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LineNumbers/>
        <w:jc w:val="left"/>
        <w:rPr/>
      </w:pPr>
      <w:r>
        <w:rPr>
          <w:b/>
          <w:bCs/>
        </w:rPr>
        <w:t>Dr. Elmedin Selmanović</w:t>
      </w:r>
      <w:r>
        <w:rPr/>
        <w:t>, vanredni profesor na Odsjeku za za matematičke i kompjuterske nauke Univerziteta u Sarajevu – Prirodno-matematički fakultet, doktor nauka u oblasti inženjeringa, naučna oblast “Teorijska kompjuterska nauka”, predsjednik</w:t>
      </w:r>
    </w:p>
    <w:p>
      <w:pPr>
        <w:pStyle w:val="Normal"/>
        <w:jc w:val="left"/>
        <w:rPr/>
      </w:pPr>
      <w:r>
        <w:rPr/>
      </w:r>
    </w:p>
    <w:p>
      <w:pPr>
        <w:pStyle w:val="Normal"/>
        <w:jc w:val="both"/>
        <w:rPr/>
      </w:pPr>
      <w:r>
        <w:rPr>
          <w:b/>
          <w:bCs/>
        </w:rPr>
        <w:t>Dr. Adis Alihodžić</w:t>
      </w:r>
      <w:r>
        <w:rPr/>
        <w:t>, vanredni profesor na Odsjeku za za matematičke i kompjuterske nauke Univerziteta u Sarajevu – Prirodno-matematički fakultet, doktor kompjuterskih nauka, naučna oblast “Teorijska kompjuterska nauka”, član</w:t>
      </w:r>
    </w:p>
    <w:p>
      <w:pPr>
        <w:pStyle w:val="Normal"/>
        <w:jc w:val="both"/>
        <w:rPr/>
      </w:pPr>
      <w:r>
        <w:rPr/>
      </w:r>
    </w:p>
    <w:p>
      <w:pPr>
        <w:pStyle w:val="Normal"/>
        <w:jc w:val="both"/>
        <w:rPr/>
      </w:pPr>
      <w:r>
        <w:rPr>
          <w:b/>
          <w:bCs/>
        </w:rPr>
        <w:t>Dr. Esmir Pilav</w:t>
      </w:r>
      <w:r>
        <w:rPr/>
        <w:t>, redovni professor na Odsjeku za za matematičke i kompjuterske nauke Univerziteta u Sarajevu – Prirodno-matematički fakultet, doktor matematičkih nauka, naučna oblast “Primijenjena matematika”, član</w:t>
      </w:r>
    </w:p>
    <w:p>
      <w:pPr>
        <w:pStyle w:val="Normal"/>
        <w:jc w:val="both"/>
        <w:rPr/>
      </w:pPr>
      <w:r>
        <w:rPr/>
      </w:r>
    </w:p>
    <w:p>
      <w:pPr>
        <w:pStyle w:val="Normal"/>
        <w:jc w:val="both"/>
        <w:rPr/>
      </w:pPr>
      <w:r>
        <w:rPr/>
      </w:r>
    </w:p>
    <w:p>
      <w:pPr>
        <w:pStyle w:val="Normal"/>
        <w:jc w:val="center"/>
        <w:rPr>
          <w:b/>
          <w:b/>
          <w:bCs/>
        </w:rPr>
      </w:pPr>
      <w:r>
        <w:rPr>
          <w:b/>
          <w:bCs/>
        </w:rPr>
      </w:r>
    </w:p>
    <w:p>
      <w:pPr>
        <w:pStyle w:val="Normal"/>
        <w:jc w:val="center"/>
        <w:rPr>
          <w:b/>
          <w:b/>
          <w:bCs/>
        </w:rPr>
      </w:pPr>
      <w:r>
        <w:rPr>
          <w:b/>
          <w:bCs/>
        </w:rPr>
        <w:t>VIJEĆU  UNIVERZITETA U SARAJEVU - PRIRODNO-MATEMATIČKI FAKULTET</w:t>
      </w:r>
    </w:p>
    <w:p>
      <w:pPr>
        <w:pStyle w:val="Normal"/>
        <w:jc w:val="center"/>
        <w:rPr>
          <w:b/>
          <w:b/>
          <w:bCs/>
        </w:rPr>
      </w:pPr>
      <w:r>
        <w:rPr>
          <w:b/>
          <w:bCs/>
        </w:rPr>
      </w:r>
    </w:p>
    <w:p>
      <w:pPr>
        <w:pStyle w:val="Normal"/>
        <w:jc w:val="both"/>
        <w:rPr/>
      </w:pPr>
      <w:r>
        <w:rPr/>
      </w:r>
    </w:p>
    <w:p>
      <w:pPr>
        <w:pStyle w:val="Normal"/>
        <w:jc w:val="both"/>
        <w:rPr/>
      </w:pPr>
      <w:r>
        <w:rPr/>
      </w:r>
    </w:p>
    <w:p>
      <w:pPr>
        <w:pStyle w:val="Normal"/>
        <w:jc w:val="both"/>
        <w:rPr/>
      </w:pPr>
      <w:r>
        <w:rPr/>
      </w:r>
    </w:p>
    <w:p>
      <w:pPr>
        <w:pStyle w:val="Normal"/>
        <w:jc w:val="both"/>
        <w:rPr/>
      </w:pPr>
      <w:r>
        <w:rPr>
          <w:b/>
          <w:bCs/>
        </w:rPr>
        <w:t xml:space="preserve">PREDMET: </w:t>
      </w:r>
      <w:r>
        <w:rPr/>
        <w:t xml:space="preserve">Izvještaj Komisije za pripremanje prijedloga za izbor nastavnika u zvanje </w:t>
      </w:r>
      <w:r>
        <w:rPr>
          <w:b/>
        </w:rPr>
        <w:t>vanrednog profesora</w:t>
      </w:r>
      <w:r>
        <w:rPr/>
        <w:t xml:space="preserve"> za oblast </w:t>
      </w:r>
      <w:r>
        <w:rPr>
          <w:b/>
        </w:rPr>
        <w:t>“</w:t>
      </w:r>
      <w:r>
        <w:rPr>
          <w:b/>
          <w:iCs/>
          <w:sz w:val="24"/>
          <w:szCs w:val="24"/>
          <w:lang w:eastAsia="ar-SA"/>
        </w:rPr>
        <w:t>Teorijska kompjuterska nauka</w:t>
      </w:r>
      <w:r>
        <w:rPr>
          <w:b/>
          <w:iCs/>
        </w:rPr>
        <w:t>”</w:t>
      </w:r>
      <w:r>
        <w:rPr>
          <w:i/>
          <w:iCs/>
        </w:rPr>
        <w:t xml:space="preserve"> </w:t>
      </w:r>
      <w:r>
        <w:rPr/>
        <w:t xml:space="preserve">na Univerzitetu u Sarajevu - Prirodno-matematički fakultet, Odsjeku za </w:t>
      </w:r>
      <w:r>
        <w:rPr>
          <w:sz w:val="24"/>
          <w:szCs w:val="24"/>
          <w:lang w:eastAsia="ar-SA"/>
        </w:rPr>
        <w:t>matematičke i kompjuterske nauke</w:t>
      </w:r>
      <w:r>
        <w:rPr/>
        <w:t xml:space="preserve"> - 1 izvršilac sa punim radnim vremenom.</w:t>
      </w:r>
    </w:p>
    <w:p>
      <w:pPr>
        <w:pStyle w:val="Normal"/>
        <w:jc w:val="both"/>
        <w:rPr/>
      </w:pPr>
      <w:r>
        <w:rPr/>
      </w:r>
    </w:p>
    <w:p>
      <w:pPr>
        <w:pStyle w:val="Normal"/>
        <w:jc w:val="both"/>
        <w:rPr/>
      </w:pPr>
      <w:r>
        <w:rPr/>
      </w:r>
    </w:p>
    <w:p>
      <w:pPr>
        <w:pStyle w:val="Normal"/>
        <w:jc w:val="both"/>
        <w:rPr/>
      </w:pPr>
      <w:r>
        <w:rPr/>
        <w:t xml:space="preserve">        </w:t>
      </w:r>
      <w:r>
        <w:rPr/>
        <w:t>Na osnovu člana 69. stav (1) tačka f) i člana 123. Zakona o visokom obrazovanju</w:t>
      </w:r>
    </w:p>
    <w:p>
      <w:pPr>
        <w:pStyle w:val="Normal"/>
        <w:jc w:val="both"/>
        <w:rPr/>
      </w:pPr>
      <w:r>
        <w:rPr/>
        <w:t>(</w:t>
      </w:r>
      <w:r>
        <w:rPr/>
        <w:t>"S</w:t>
      </w:r>
      <w:r>
        <w:rPr/>
        <w:t>l</w:t>
      </w:r>
      <w:r>
        <w:rPr/>
        <w:t>.</w:t>
      </w:r>
      <w:r>
        <w:rPr/>
        <w:t xml:space="preserve"> nov</w:t>
      </w:r>
      <w:r>
        <w:rPr/>
        <w:t>.</w:t>
      </w:r>
      <w:r>
        <w:rPr/>
        <w:t xml:space="preserve"> Kan</w:t>
      </w:r>
      <w:r>
        <w:rPr/>
        <w:t>t</w:t>
      </w:r>
      <w:r>
        <w:rPr/>
        <w:t>ona Sarajevo˝ broj 36/22), člana 104. Statuta Univerziteta u Sarajevu,</w:t>
      </w:r>
      <w:r>
        <w:rPr/>
        <w:t xml:space="preserve"> </w:t>
      </w:r>
      <w:r>
        <w:rPr>
          <w:rFonts w:eastAsia="Times New Roman" w:cs="Times New Roman"/>
          <w:color w:val="auto"/>
          <w:kern w:val="0"/>
          <w:sz w:val="24"/>
          <w:szCs w:val="24"/>
          <w:lang w:val="en-US" w:eastAsia="ar-SA" w:bidi="ar-SA"/>
        </w:rPr>
        <w:t xml:space="preserve">Odluke Vijeća Univerziteta u Sarajevu - </w:t>
      </w:r>
      <w:r>
        <w:rPr/>
        <w:t>Prirodno-matematičk</w:t>
      </w:r>
      <w:r>
        <w:rPr/>
        <w:t>i</w:t>
      </w:r>
      <w:r>
        <w:rPr/>
        <w:t xml:space="preserve"> fakultet  broj </w:t>
      </w:r>
      <w:r>
        <w:rPr>
          <w:b w:val="false"/>
          <w:bCs w:val="false"/>
          <w:color w:val="auto"/>
          <w:sz w:val="24"/>
          <w:szCs w:val="24"/>
          <w:lang w:eastAsia="ar-SA"/>
        </w:rPr>
        <w:t>01/06-1449/2-2023</w:t>
      </w:r>
      <w:r>
        <w:rPr/>
        <w:t xml:space="preserve"> od </w:t>
      </w:r>
      <w:r>
        <w:rPr>
          <w:b w:val="false"/>
          <w:bCs w:val="false"/>
          <w:color w:val="auto"/>
        </w:rPr>
        <w:t>03.07.2023.</w:t>
      </w:r>
      <w:r>
        <w:rPr/>
        <w:t xml:space="preserve"> godine, a na osnovu prijedloga Vijeća Odsjeka za </w:t>
      </w:r>
      <w:r>
        <w:rPr>
          <w:sz w:val="24"/>
          <w:szCs w:val="24"/>
          <w:lang w:eastAsia="ar-SA"/>
        </w:rPr>
        <w:t>matematičke i kompjuterske nauke</w:t>
      </w:r>
      <w:r>
        <w:rPr/>
        <w:t xml:space="preserve"> od 22.06.2023. godine imenovani smo za članove Komisije za pripremanje prijedloga za izbor nastavnika u zvanje vanrednog profesora za oblast “</w:t>
      </w:r>
      <w:r>
        <w:rPr>
          <w:iCs/>
          <w:sz w:val="24"/>
          <w:szCs w:val="24"/>
          <w:lang w:eastAsia="ar-SA"/>
        </w:rPr>
        <w:t>Teorijska kompjuterska nauka</w:t>
      </w:r>
      <w:r>
        <w:rPr>
          <w:iCs/>
        </w:rPr>
        <w:t>”</w:t>
      </w:r>
      <w:r>
        <w:rPr/>
        <w:t xml:space="preserve"> </w:t>
      </w:r>
      <w:r>
        <w:rPr>
          <w:i/>
          <w:iCs/>
        </w:rPr>
        <w:t xml:space="preserve"> </w:t>
      </w:r>
      <w:r>
        <w:rPr/>
        <w:t xml:space="preserve">na Univerzitetu u Sarajevu - Prirodno-matematički fakultet, Odsjeku za </w:t>
      </w:r>
      <w:r>
        <w:rPr>
          <w:sz w:val="24"/>
          <w:szCs w:val="24"/>
          <w:lang w:eastAsia="ar-SA"/>
        </w:rPr>
        <w:t>matematičke i kompjuterske nauke</w:t>
      </w:r>
      <w:r>
        <w:rPr/>
        <w:t xml:space="preserve"> – 1 izvršilac sa punim radnim vremenom.</w:t>
      </w:r>
    </w:p>
    <w:p>
      <w:pPr>
        <w:pStyle w:val="Normal"/>
        <w:jc w:val="both"/>
        <w:rPr/>
      </w:pPr>
      <w:r>
        <w:rPr/>
      </w:r>
    </w:p>
    <w:p>
      <w:pPr>
        <w:pStyle w:val="Normal"/>
        <w:jc w:val="both"/>
        <w:rPr/>
      </w:pPr>
      <w:r>
        <w:rPr/>
        <w:t xml:space="preserve">      </w:t>
      </w:r>
      <w:r>
        <w:rPr/>
        <w:t>Na raspisani konkurs objavljen 05.06.2023.</w:t>
      </w:r>
      <w:r>
        <w:rPr>
          <w:color w:val="FF0000"/>
        </w:rPr>
        <w:t xml:space="preserve"> </w:t>
      </w:r>
      <w:r>
        <w:rPr/>
        <w:t>godine  u dnevnom listu</w:t>
      </w:r>
      <w:r>
        <w:rPr>
          <w:color w:val="FF0000"/>
        </w:rPr>
        <w:t xml:space="preserve"> </w:t>
      </w:r>
      <w:r>
        <w:rPr>
          <w:b w:val="false"/>
          <w:bCs w:val="false"/>
          <w:color w:val="auto"/>
        </w:rPr>
        <w:t>“</w:t>
      </w:r>
      <w:r>
        <w:rPr>
          <w:b w:val="false"/>
          <w:bCs w:val="false"/>
          <w:iCs/>
          <w:color w:val="auto"/>
        </w:rPr>
        <w:t>Dnevni Avaz</w:t>
      </w:r>
      <w:r>
        <w:rPr>
          <w:b w:val="false"/>
          <w:bCs w:val="false"/>
          <w:i/>
          <w:iCs/>
          <w:color w:val="auto"/>
        </w:rPr>
        <w:t>”</w:t>
      </w:r>
      <w:r>
        <w:rPr>
          <w:b w:val="false"/>
          <w:bCs w:val="false"/>
          <w:color w:val="auto"/>
        </w:rPr>
        <w:t xml:space="preserve">, </w:t>
      </w:r>
      <w:r>
        <w:rPr/>
        <w:t>web-stranici Fakulteta i na web-stranici Univerziteta u Sarajevu,</w:t>
      </w:r>
      <w:r>
        <w:rPr>
          <w:i/>
          <w:iCs/>
        </w:rPr>
        <w:t xml:space="preserve"> </w:t>
      </w:r>
      <w:r>
        <w:rPr/>
        <w:t>prijavio se jedan kandidat</w:t>
      </w:r>
    </w:p>
    <w:p>
      <w:pPr>
        <w:pStyle w:val="Normal"/>
        <w:jc w:val="both"/>
        <w:rPr/>
      </w:pPr>
      <w:r>
        <w:rPr/>
      </w:r>
    </w:p>
    <w:p>
      <w:pPr>
        <w:pStyle w:val="Normal"/>
        <w:tabs>
          <w:tab w:val="clear" w:pos="720"/>
          <w:tab w:val="left" w:pos="735" w:leader="none"/>
        </w:tabs>
        <w:ind w:left="735" w:hanging="375"/>
        <w:jc w:val="both"/>
        <w:rPr/>
      </w:pPr>
      <w:r>
        <w:rPr/>
        <w:t>1.</w:t>
        <w:tab/>
        <w:t xml:space="preserve">dr. </w:t>
      </w:r>
      <w:r>
        <w:rPr>
          <w:sz w:val="24"/>
          <w:szCs w:val="24"/>
          <w:lang w:eastAsia="ar-SA"/>
        </w:rPr>
        <w:t>Damir Hasić,</w:t>
      </w:r>
      <w:r>
        <w:rPr/>
        <w:t xml:space="preserve"> docent na Univerzitetu u Sarajevu - Prirodno-matematički fakultet, Odsjeku za </w:t>
      </w:r>
      <w:r>
        <w:rPr>
          <w:sz w:val="24"/>
          <w:szCs w:val="24"/>
          <w:lang w:eastAsia="ar-SA"/>
        </w:rPr>
        <w:t>matematičke i kompjuterske nauke</w:t>
      </w:r>
      <w:r>
        <w:rPr/>
        <w:t xml:space="preserve"> </w:t>
      </w:r>
      <w:r>
        <w:rPr>
          <w:b/>
          <w:bCs/>
        </w:rPr>
        <w:t>za izbor u zvanje vanrednog profesora</w:t>
      </w:r>
      <w:r>
        <w:rPr/>
        <w:t xml:space="preserve"> za oblast </w:t>
      </w:r>
      <w:r>
        <w:rPr>
          <w:b/>
        </w:rPr>
        <w:t>“</w:t>
      </w:r>
      <w:r>
        <w:rPr>
          <w:b/>
          <w:iCs/>
          <w:sz w:val="24"/>
          <w:szCs w:val="24"/>
          <w:lang w:eastAsia="ar-SA"/>
        </w:rPr>
        <w:t>Teorijska kompjuterska nauka</w:t>
      </w:r>
      <w:r>
        <w:rPr>
          <w:b/>
          <w:iCs/>
        </w:rPr>
        <w:t>”.</w:t>
      </w:r>
    </w:p>
    <w:p>
      <w:pPr>
        <w:pStyle w:val="Normal"/>
        <w:jc w:val="both"/>
        <w:rPr/>
      </w:pPr>
      <w:r>
        <w:rPr/>
      </w:r>
    </w:p>
    <w:p>
      <w:pPr>
        <w:pStyle w:val="Normal"/>
        <w:jc w:val="both"/>
        <w:rPr/>
      </w:pPr>
      <w:r>
        <w:rPr/>
        <w:t xml:space="preserve">     </w:t>
      </w:r>
    </w:p>
    <w:p>
      <w:pPr>
        <w:pStyle w:val="Normal"/>
        <w:jc w:val="both"/>
        <w:rPr/>
      </w:pPr>
      <w:r>
        <w:rPr/>
        <w:t xml:space="preserve">Uvidom u dostavljenu dokumentaciju Komisija konstatuje da je </w:t>
      </w:r>
      <w:r>
        <w:rPr>
          <w:rFonts w:eastAsia="Times New Roman" w:cs="Times New Roman"/>
          <w:color w:val="auto"/>
          <w:kern w:val="0"/>
          <w:sz w:val="24"/>
          <w:szCs w:val="24"/>
          <w:lang w:val="en-US" w:eastAsia="ar-SA" w:bidi="ar-SA"/>
        </w:rPr>
        <w:t xml:space="preserve"> doc. dr. Damir Hasić</w:t>
      </w:r>
    </w:p>
    <w:p>
      <w:pPr>
        <w:pStyle w:val="Normal"/>
        <w:jc w:val="both"/>
        <w:rPr/>
      </w:pPr>
      <w:r>
        <w:rPr/>
        <w:t>blagovremeno dostavi</w:t>
      </w:r>
      <w:r>
        <w:rPr/>
        <w:t>o</w:t>
      </w:r>
      <w:r>
        <w:rPr/>
        <w:t xml:space="preserve"> prijavu u skladu sa Konkursom te priloži</w:t>
      </w:r>
      <w:r>
        <w:rPr/>
        <w:t>o</w:t>
      </w:r>
      <w:r>
        <w:rPr/>
        <w:t xml:space="preserve"> sljedeću dokumentaciju:</w:t>
      </w:r>
    </w:p>
    <w:p>
      <w:pPr>
        <w:pStyle w:val="Normal"/>
        <w:jc w:val="both"/>
        <w:rPr/>
      </w:pPr>
      <w:r>
        <w:rPr/>
        <w:t xml:space="preserve">  </w:t>
      </w:r>
      <w:r>
        <w:rPr/>
        <w:t>- biografiju;</w:t>
      </w:r>
    </w:p>
    <w:p>
      <w:pPr>
        <w:pStyle w:val="Normal"/>
        <w:jc w:val="both"/>
        <w:rPr/>
      </w:pPr>
      <w:r>
        <w:rPr/>
        <w:t xml:space="preserve">  </w:t>
      </w:r>
      <w:r>
        <w:rPr/>
        <w:t>- bibliografiju;</w:t>
      </w:r>
    </w:p>
    <w:p>
      <w:pPr>
        <w:pStyle w:val="Normal"/>
        <w:jc w:val="both"/>
        <w:rPr/>
      </w:pPr>
      <w:r>
        <w:rPr/>
        <w:t xml:space="preserve">  </w:t>
      </w:r>
      <w:r>
        <w:rPr/>
        <w:t>- uvjerenje o državljanstvu;</w:t>
      </w:r>
    </w:p>
    <w:p>
      <w:pPr>
        <w:pStyle w:val="Normal"/>
        <w:jc w:val="both"/>
        <w:rPr/>
      </w:pPr>
      <w:r>
        <w:rPr/>
        <w:t xml:space="preserve">  </w:t>
      </w:r>
      <w:r>
        <w:rPr/>
        <w:t>- izvod iz matične knjige rođenih;</w:t>
      </w:r>
    </w:p>
    <w:p>
      <w:pPr>
        <w:pStyle w:val="Normal"/>
        <w:jc w:val="both"/>
        <w:rPr/>
      </w:pPr>
      <w:r>
        <w:rPr/>
        <w:t xml:space="preserve">  </w:t>
      </w:r>
      <w:r>
        <w:rPr/>
        <w:t>- ovjerenu kopiju diplome za visoku stručnu spremu;</w:t>
      </w:r>
    </w:p>
    <w:p>
      <w:pPr>
        <w:pStyle w:val="Normal"/>
        <w:jc w:val="both"/>
        <w:rPr/>
      </w:pPr>
      <w:r>
        <w:rPr/>
        <w:t xml:space="preserve">  </w:t>
      </w:r>
      <w:r>
        <w:rPr/>
        <w:t>- ovjerenu kopiju diplome za naučni stepen magistra nauka;</w:t>
      </w:r>
    </w:p>
    <w:p>
      <w:pPr>
        <w:pStyle w:val="Normal"/>
        <w:jc w:val="both"/>
        <w:rPr/>
      </w:pPr>
      <w:r>
        <w:rPr/>
        <w:t xml:space="preserve">  </w:t>
      </w:r>
      <w:r>
        <w:rPr/>
        <w:t>- ovjerenu kopiju diplome za naučni stepen doktora nauka;</w:t>
      </w:r>
    </w:p>
    <w:p>
      <w:pPr>
        <w:pStyle w:val="Normal"/>
        <w:jc w:val="both"/>
        <w:rPr/>
      </w:pPr>
      <w:r>
        <w:rPr/>
        <w:t xml:space="preserve">  </w:t>
      </w:r>
      <w:r>
        <w:rPr/>
        <w:t>- dokaz o najmanje jednom provedenom izbornom periodu u prethodnom zvanju:</w:t>
      </w:r>
    </w:p>
    <w:p>
      <w:pPr>
        <w:pStyle w:val="Normal"/>
        <w:jc w:val="both"/>
        <w:rPr/>
      </w:pPr>
      <w:r>
        <w:rPr/>
        <w:t xml:space="preserve">  </w:t>
      </w:r>
      <w:r>
        <w:rPr/>
        <w:t>- dokaz o uspješno obavljenom mentorstvu 3 magistarska rada II ciklusa studija</w:t>
      </w:r>
      <w:r>
        <w:rPr/>
        <w:t>;</w:t>
      </w:r>
      <w:r>
        <w:rPr/>
        <w:t xml:space="preserve"> </w:t>
      </w:r>
    </w:p>
    <w:p>
      <w:pPr>
        <w:pStyle w:val="Normal"/>
        <w:jc w:val="both"/>
        <w:rPr/>
      </w:pPr>
      <w:r>
        <w:rPr/>
        <w:t xml:space="preserve">  </w:t>
      </w:r>
      <w:r>
        <w:rPr/>
        <w:t xml:space="preserve">- dokaz o učešću na </w:t>
      </w:r>
      <w:r>
        <w:rPr/>
        <w:t xml:space="preserve">naučno-istraživačkom </w:t>
      </w:r>
      <w:r>
        <w:rPr/>
        <w:t>projektu</w:t>
      </w:r>
      <w:r>
        <w:rPr/>
        <w:t>;</w:t>
      </w:r>
    </w:p>
    <w:p>
      <w:pPr>
        <w:pStyle w:val="Normal"/>
        <w:jc w:val="both"/>
        <w:rPr/>
      </w:pPr>
      <w:r>
        <w:rPr/>
        <w:t xml:space="preserve">  </w:t>
      </w:r>
      <w:r>
        <w:rPr/>
        <w:t>- kopije pet naučnih radova objavljenih nakon izbora u docenta;</w:t>
      </w:r>
    </w:p>
    <w:p>
      <w:pPr>
        <w:pStyle w:val="Normal"/>
        <w:jc w:val="both"/>
        <w:rPr/>
      </w:pPr>
      <w:r>
        <w:rPr/>
        <w:t xml:space="preserve"> </w:t>
      </w:r>
      <w:r>
        <w:rPr/>
        <w:t>-</w:t>
      </w:r>
      <w:r>
        <w:rPr/>
        <w:t xml:space="preserve">  </w:t>
      </w:r>
      <w:r>
        <w:rPr/>
        <w:t>kopija objavljen</w:t>
      </w:r>
      <w:r>
        <w:rPr/>
        <w:t>og univerzitetskog udžbenika;</w:t>
      </w:r>
      <w:r>
        <w:rPr/>
        <w:t xml:space="preserve"> </w:t>
      </w:r>
    </w:p>
    <w:p>
      <w:pPr>
        <w:pStyle w:val="Normal"/>
        <w:jc w:val="both"/>
        <w:rPr/>
      </w:pPr>
      <w:r>
        <w:rPr/>
        <w:t xml:space="preserve">  </w:t>
      </w:r>
      <w:r>
        <w:rPr/>
        <w:t>- CD sa biografijom, bibliografijom i knjigom.</w:t>
      </w:r>
    </w:p>
    <w:p>
      <w:pPr>
        <w:pStyle w:val="Normal"/>
        <w:jc w:val="center"/>
        <w:rPr>
          <w:b/>
          <w:b/>
          <w:bCs/>
        </w:rPr>
      </w:pPr>
      <w:r>
        <w:rPr>
          <w:b/>
          <w:bCs/>
        </w:rPr>
      </w:r>
    </w:p>
    <w:p>
      <w:pPr>
        <w:pStyle w:val="Normal"/>
        <w:jc w:val="center"/>
        <w:rPr>
          <w:b/>
          <w:b/>
          <w:bCs/>
        </w:rPr>
      </w:pPr>
      <w:r>
        <w:rPr>
          <w:b/>
          <w:bCs/>
        </w:rPr>
      </w:r>
    </w:p>
    <w:p>
      <w:pPr>
        <w:pStyle w:val="Normal"/>
        <w:jc w:val="left"/>
        <w:rPr/>
      </w:pPr>
      <w:r>
        <w:rPr/>
        <w:t>Na osnovu člana 12</w:t>
      </w:r>
      <w:r>
        <w:rPr/>
        <w:t>4</w:t>
      </w:r>
      <w:r>
        <w:rPr/>
        <w:t>. Zakona o visokom obrazovanju (</w:t>
      </w:r>
      <w:r>
        <w:rPr/>
        <w:t>"</w:t>
      </w:r>
      <w:r>
        <w:rPr/>
        <w:t>Sl</w:t>
      </w:r>
      <w:r>
        <w:rPr/>
        <w:t>.</w:t>
      </w:r>
      <w:r>
        <w:rPr/>
        <w:t xml:space="preserve"> nov</w:t>
      </w:r>
      <w:r>
        <w:rPr/>
        <w:t xml:space="preserve">. </w:t>
      </w:r>
      <w:r>
        <w:rPr/>
        <w:t>Kantona Sarajevo</w:t>
      </w:r>
      <w:r>
        <w:rPr/>
        <w:t>"</w:t>
      </w:r>
      <w:r>
        <w:rPr/>
        <w:t xml:space="preserve"> 36/22), na osnovu Statuta Univerziteta u Sarajevu te Podsjetnika za</w:t>
      </w:r>
      <w:r>
        <w:rPr/>
        <w:t xml:space="preserve"> </w:t>
      </w:r>
      <w:r>
        <w:rPr/>
        <w:t>pisanje referata za izbor nastavnika i saradnika Univerziteta u Sarajevu, Komisija podnosi</w:t>
      </w:r>
      <w:r>
        <w:rPr/>
        <w:t xml:space="preserve"> </w:t>
      </w:r>
      <w:r>
        <w:rPr/>
        <w:t>sljedeći</w:t>
      </w:r>
    </w:p>
    <w:p>
      <w:pPr>
        <w:pStyle w:val="Normal"/>
        <w:jc w:val="center"/>
        <w:rPr>
          <w:b/>
          <w:b/>
          <w:bCs/>
        </w:rPr>
      </w:pPr>
      <w:r>
        <w:rPr/>
      </w:r>
    </w:p>
    <w:p>
      <w:pPr>
        <w:pStyle w:val="Normal"/>
        <w:jc w:val="center"/>
        <w:rPr>
          <w:b/>
          <w:b/>
          <w:bCs/>
        </w:rPr>
      </w:pPr>
      <w:r>
        <w:rPr>
          <w:b/>
          <w:bCs/>
        </w:rPr>
        <w:t>I Z V J E Š T A J</w:t>
      </w:r>
    </w:p>
    <w:p>
      <w:pPr>
        <w:pStyle w:val="Normal"/>
        <w:jc w:val="both"/>
        <w:rPr/>
      </w:pPr>
      <w:r>
        <w:rPr/>
      </w:r>
    </w:p>
    <w:p>
      <w:pPr>
        <w:pStyle w:val="ListParagraph"/>
        <w:numPr>
          <w:ilvl w:val="0"/>
          <w:numId w:val="0"/>
        </w:numPr>
        <w:ind w:left="0" w:hanging="0"/>
        <w:jc w:val="both"/>
        <w:rPr>
          <w:sz w:val="28"/>
          <w:szCs w:val="28"/>
        </w:rPr>
      </w:pPr>
      <w:r>
        <w:rPr>
          <w:b/>
          <w:bCs/>
          <w:sz w:val="28"/>
          <w:szCs w:val="28"/>
        </w:rPr>
        <w:t>1. Biografski podaci kandidata</w:t>
      </w:r>
    </w:p>
    <w:p>
      <w:pPr>
        <w:pStyle w:val="Normal"/>
        <w:jc w:val="both"/>
        <w:rPr>
          <w:b/>
          <w:b/>
          <w:bCs/>
          <w:sz w:val="24"/>
          <w:szCs w:val="24"/>
        </w:rPr>
      </w:pPr>
      <w:r>
        <w:rPr>
          <w:b/>
          <w:bCs/>
          <w:sz w:val="24"/>
          <w:szCs w:val="24"/>
        </w:rPr>
      </w:r>
    </w:p>
    <w:p>
      <w:pPr>
        <w:pStyle w:val="Normal"/>
        <w:rPr>
          <w:sz w:val="24"/>
          <w:szCs w:val="24"/>
        </w:rPr>
      </w:pPr>
      <w:r>
        <w:rPr>
          <w:sz w:val="24"/>
          <w:szCs w:val="24"/>
        </w:rPr>
        <w:t xml:space="preserve">Damir Hasić je rođen 08.07.1981. godine u Tuzli, Bosna i Hercegovina. </w:t>
      </w:r>
    </w:p>
    <w:p>
      <w:pPr>
        <w:pStyle w:val="Normal"/>
        <w:rPr>
          <w:sz w:val="24"/>
          <w:szCs w:val="24"/>
        </w:rPr>
      </w:pPr>
      <w:r>
        <w:rPr>
          <w:sz w:val="24"/>
          <w:szCs w:val="24"/>
        </w:rPr>
      </w:r>
    </w:p>
    <w:p>
      <w:pPr>
        <w:pStyle w:val="Normal"/>
        <w:rPr>
          <w:sz w:val="24"/>
          <w:szCs w:val="24"/>
        </w:rPr>
      </w:pPr>
      <w:r>
        <w:rPr>
          <w:sz w:val="24"/>
          <w:szCs w:val="24"/>
          <w:lang w:eastAsia="ar-SA"/>
        </w:rPr>
        <w:t>Osnovnu</w:t>
      </w:r>
      <w:r>
        <w:rPr>
          <w:sz w:val="24"/>
          <w:szCs w:val="24"/>
        </w:rPr>
        <w:t xml:space="preserve"> školu je završio u Tuzli, 1996., te  srednju školu   «Gimnazija Meša Selimović» u Tuzli, 2000. </w:t>
      </w:r>
    </w:p>
    <w:p>
      <w:pPr>
        <w:pStyle w:val="Normal"/>
        <w:rPr>
          <w:sz w:val="24"/>
          <w:szCs w:val="24"/>
        </w:rPr>
      </w:pPr>
      <w:r>
        <w:rPr>
          <w:sz w:val="24"/>
          <w:szCs w:val="24"/>
        </w:rPr>
      </w:r>
    </w:p>
    <w:p>
      <w:pPr>
        <w:pStyle w:val="Normal"/>
        <w:rPr>
          <w:sz w:val="24"/>
          <w:szCs w:val="24"/>
        </w:rPr>
      </w:pPr>
      <w:r>
        <w:rPr>
          <w:sz w:val="24"/>
          <w:szCs w:val="24"/>
        </w:rPr>
        <w:t xml:space="preserve">Novembra 2005. je diplomirao na Odsjeku za matematiku Prirodno-matematičkog fakulteta u Sarajevu sa prosjekom ocjena 9.96. </w:t>
      </w:r>
    </w:p>
    <w:p>
      <w:pPr>
        <w:pStyle w:val="Normal"/>
        <w:rPr>
          <w:sz w:val="24"/>
          <w:szCs w:val="24"/>
        </w:rPr>
      </w:pPr>
      <w:r>
        <w:rPr>
          <w:sz w:val="24"/>
          <w:szCs w:val="24"/>
        </w:rPr>
      </w:r>
    </w:p>
    <w:p>
      <w:pPr>
        <w:pStyle w:val="Normal"/>
        <w:rPr>
          <w:sz w:val="24"/>
          <w:szCs w:val="24"/>
        </w:rPr>
      </w:pPr>
      <w:r>
        <w:rPr>
          <w:sz w:val="24"/>
          <w:szCs w:val="24"/>
        </w:rPr>
        <w:t xml:space="preserve">U februaru 2011.  na Odsjeku za matematiku Prirodno-matematičkog fakulteta Univerziteta u Sarajevu </w:t>
      </w:r>
      <w:r>
        <w:rPr>
          <w:sz w:val="24"/>
          <w:szCs w:val="24"/>
          <w:lang w:eastAsia="ar-SA"/>
        </w:rPr>
        <w:t>je</w:t>
      </w:r>
      <w:r>
        <w:rPr>
          <w:sz w:val="24"/>
          <w:szCs w:val="24"/>
        </w:rPr>
        <w:t xml:space="preserve"> odbranio magistarsku tezu pod nazivom "DCJ udaljenost između dvostrukih genoma i maksimalna dekompozicija dvobojnih grafova", te stekao titulu magistra matematičkih nauka - smjer primjenjena matematika. </w:t>
      </w:r>
    </w:p>
    <w:p>
      <w:pPr>
        <w:pStyle w:val="Normal"/>
        <w:rPr>
          <w:sz w:val="24"/>
          <w:szCs w:val="24"/>
        </w:rPr>
      </w:pPr>
      <w:r>
        <w:rPr>
          <w:sz w:val="24"/>
          <w:szCs w:val="24"/>
        </w:rPr>
      </w:r>
    </w:p>
    <w:p>
      <w:pPr>
        <w:pStyle w:val="Normal"/>
        <w:rPr>
          <w:sz w:val="24"/>
          <w:szCs w:val="24"/>
        </w:rPr>
      </w:pPr>
      <w:r>
        <w:rPr>
          <w:sz w:val="24"/>
          <w:szCs w:val="24"/>
        </w:rPr>
        <w:t xml:space="preserve">U julu 2017.  na Odsjeku za matematiku Prirodno-matematičkog fakulteta Univerziteta u Sarajevu </w:t>
      </w:r>
      <w:r>
        <w:rPr>
          <w:sz w:val="24"/>
          <w:szCs w:val="24"/>
          <w:lang w:eastAsia="ar-SA"/>
        </w:rPr>
        <w:t>je</w:t>
      </w:r>
      <w:r>
        <w:rPr>
          <w:sz w:val="24"/>
          <w:szCs w:val="24"/>
        </w:rPr>
        <w:t xml:space="preserve"> odbranio doktorsku tezu pod nazivom "Filogenetska rekonsilijacija i preraspodjele", te stekao titulu doktora matematičkih nauka.</w:t>
      </w:r>
    </w:p>
    <w:p>
      <w:pPr>
        <w:pStyle w:val="Normal"/>
        <w:jc w:val="both"/>
        <w:rPr>
          <w:sz w:val="24"/>
          <w:szCs w:val="24"/>
        </w:rPr>
      </w:pPr>
      <w:r>
        <w:rPr>
          <w:sz w:val="24"/>
          <w:szCs w:val="24"/>
        </w:rPr>
        <w:t xml:space="preserve"> </w:t>
      </w:r>
    </w:p>
    <w:p>
      <w:pPr>
        <w:pStyle w:val="Normal"/>
        <w:jc w:val="both"/>
        <w:rPr/>
      </w:pPr>
      <w:r>
        <w:rPr>
          <w:sz w:val="24"/>
          <w:szCs w:val="24"/>
        </w:rPr>
        <w:t xml:space="preserve"> </w:t>
      </w:r>
      <w:r>
        <w:rPr>
          <w:sz w:val="24"/>
          <w:szCs w:val="24"/>
        </w:rPr>
        <w:t xml:space="preserve">Kao učenik osnovne i srednje škole </w:t>
      </w:r>
      <w:r>
        <w:rPr>
          <w:rFonts w:eastAsia="Times New Roman" w:cs="Times New Roman"/>
          <w:color w:val="auto"/>
          <w:kern w:val="0"/>
          <w:sz w:val="24"/>
          <w:szCs w:val="24"/>
          <w:lang w:val="en-US" w:eastAsia="ar-SA" w:bidi="ar-SA"/>
        </w:rPr>
        <w:t>je</w:t>
      </w:r>
      <w:r>
        <w:rPr>
          <w:sz w:val="24"/>
          <w:szCs w:val="24"/>
        </w:rPr>
        <w:t xml:space="preserve"> učestvovao na  takmičenjima iz matematike i ostvario slijedeće rezultate: šest puta prvi na kantonalnim takmičenjima, jednom drugi i četiri puta prvi na federalnim takmičenjima, jednom drugi i dva puta prvi na matematičkim olimpijadama Bosne i Hercegovine, pohvala i tri bronzane medalje sa međunarodnih matematičkih olimpijada (Argentina-1997., Taivan-1998., Rumunija-1999., Južna Koreja-2000.).</w:t>
      </w:r>
    </w:p>
    <w:p>
      <w:pPr>
        <w:pStyle w:val="Normal"/>
        <w:jc w:val="both"/>
        <w:rPr>
          <w:sz w:val="24"/>
          <w:szCs w:val="24"/>
        </w:rPr>
      </w:pPr>
      <w:r>
        <w:rPr>
          <w:sz w:val="24"/>
          <w:szCs w:val="24"/>
        </w:rPr>
      </w:r>
    </w:p>
    <w:p>
      <w:pPr>
        <w:pStyle w:val="Normal"/>
        <w:jc w:val="both"/>
        <w:rPr>
          <w:sz w:val="24"/>
          <w:szCs w:val="24"/>
        </w:rPr>
      </w:pPr>
      <w:r>
        <w:rPr>
          <w:sz w:val="24"/>
          <w:szCs w:val="24"/>
        </w:rPr>
        <w:t xml:space="preserve">U toku studija je držao demonstratorske vježbe na predmetu </w:t>
      </w:r>
      <w:r>
        <w:rPr>
          <w:i/>
          <w:iCs/>
          <w:sz w:val="24"/>
          <w:szCs w:val="24"/>
        </w:rPr>
        <w:t>Linearna algebra</w:t>
      </w:r>
      <w:r>
        <w:rPr>
          <w:sz w:val="24"/>
          <w:szCs w:val="24"/>
        </w:rPr>
        <w:t xml:space="preserve">, te </w:t>
      </w:r>
      <w:r>
        <w:rPr>
          <w:sz w:val="24"/>
          <w:szCs w:val="24"/>
          <w:lang w:val="bs-BA"/>
        </w:rPr>
        <w:t>radio kao</w:t>
      </w:r>
      <w:r>
        <w:rPr>
          <w:sz w:val="24"/>
          <w:szCs w:val="24"/>
        </w:rPr>
        <w:t xml:space="preserve"> profesor matematike i informatike u srednjoj školi.</w:t>
      </w:r>
    </w:p>
    <w:p>
      <w:pPr>
        <w:pStyle w:val="Normal"/>
        <w:widowControl w:val="false"/>
        <w:rPr>
          <w:sz w:val="24"/>
          <w:szCs w:val="24"/>
        </w:rPr>
      </w:pPr>
      <w:r>
        <w:rPr>
          <w:sz w:val="24"/>
          <w:szCs w:val="24"/>
        </w:rPr>
      </w:r>
    </w:p>
    <w:p>
      <w:pPr>
        <w:pStyle w:val="Normal"/>
        <w:jc w:val="both"/>
        <w:rPr>
          <w:sz w:val="24"/>
          <w:szCs w:val="24"/>
        </w:rPr>
      </w:pPr>
      <w:r>
        <w:rPr>
          <w:sz w:val="24"/>
          <w:szCs w:val="24"/>
        </w:rPr>
        <w:t xml:space="preserve">Školske 2006./07. je radio kao profesor matematike u srednjoj školi.  </w:t>
      </w:r>
    </w:p>
    <w:p>
      <w:pPr>
        <w:pStyle w:val="Normal"/>
        <w:tabs>
          <w:tab w:val="clear" w:pos="720"/>
          <w:tab w:val="left" w:pos="0" w:leader="none"/>
        </w:tabs>
        <w:jc w:val="both"/>
        <w:rPr>
          <w:b/>
          <w:b/>
          <w:bCs/>
          <w:sz w:val="28"/>
          <w:szCs w:val="28"/>
        </w:rPr>
      </w:pPr>
      <w:r>
        <w:rPr>
          <w:b/>
          <w:bCs/>
          <w:sz w:val="28"/>
          <w:szCs w:val="28"/>
        </w:rPr>
      </w:r>
    </w:p>
    <w:p>
      <w:pPr>
        <w:pStyle w:val="Normal"/>
        <w:tabs>
          <w:tab w:val="clear" w:pos="720"/>
          <w:tab w:val="left" w:pos="0" w:leader="none"/>
        </w:tabs>
        <w:jc w:val="both"/>
        <w:rPr>
          <w:b/>
          <w:b/>
          <w:bCs/>
          <w:sz w:val="28"/>
          <w:szCs w:val="28"/>
        </w:rPr>
      </w:pPr>
      <w:r>
        <w:rPr>
          <w:b/>
          <w:bCs/>
          <w:sz w:val="28"/>
          <w:szCs w:val="28"/>
        </w:rPr>
        <w:t xml:space="preserve">2. Naučno-istraživački rad i stručno usavršavanje </w:t>
      </w:r>
    </w:p>
    <w:p>
      <w:pPr>
        <w:pStyle w:val="Normal"/>
        <w:jc w:val="both"/>
        <w:rPr/>
      </w:pPr>
      <w:r>
        <w:rPr/>
      </w:r>
    </w:p>
    <w:p>
      <w:pPr>
        <w:pStyle w:val="Normal"/>
        <w:tabs>
          <w:tab w:val="clear" w:pos="720"/>
          <w:tab w:val="left" w:pos="855" w:leader="none"/>
        </w:tabs>
        <w:ind w:hanging="0"/>
        <w:jc w:val="both"/>
        <w:rPr>
          <w:sz w:val="26"/>
          <w:szCs w:val="26"/>
        </w:rPr>
      </w:pPr>
      <w:r>
        <w:rPr>
          <w:b/>
          <w:bCs/>
          <w:sz w:val="26"/>
          <w:szCs w:val="26"/>
        </w:rPr>
        <w:t xml:space="preserve">2.1. </w:t>
      </w:r>
      <w:r>
        <w:rPr>
          <w:b/>
          <w:bCs/>
          <w:sz w:val="26"/>
          <w:szCs w:val="26"/>
          <w:lang w:val="pl-PL"/>
        </w:rPr>
        <w:t>Do</w:t>
      </w:r>
      <w:r>
        <w:rPr>
          <w:b/>
          <w:bCs/>
          <w:sz w:val="26"/>
          <w:szCs w:val="26"/>
        </w:rPr>
        <w:t xml:space="preserve"> </w:t>
      </w:r>
      <w:r>
        <w:rPr>
          <w:b/>
          <w:bCs/>
          <w:sz w:val="26"/>
          <w:szCs w:val="26"/>
          <w:lang w:val="pl-PL"/>
        </w:rPr>
        <w:t>posljednjeg izbora</w:t>
      </w:r>
      <w:r>
        <w:rPr>
          <w:b/>
          <w:bCs/>
          <w:sz w:val="26"/>
          <w:szCs w:val="26"/>
        </w:rPr>
        <w:t xml:space="preserve"> </w:t>
      </w:r>
    </w:p>
    <w:p>
      <w:pPr>
        <w:pStyle w:val="Normal"/>
        <w:jc w:val="both"/>
        <w:rPr/>
      </w:pPr>
      <w:r>
        <w:rPr/>
      </w:r>
    </w:p>
    <w:p>
      <w:pPr>
        <w:pStyle w:val="Normal"/>
        <w:jc w:val="both"/>
        <w:rPr/>
      </w:pPr>
      <w:r>
        <w:rPr>
          <w:lang w:val="pl-PL"/>
        </w:rPr>
        <w:t>Kandidat</w:t>
      </w:r>
      <w:r>
        <w:rPr/>
        <w:t xml:space="preserve"> </w:t>
      </w:r>
      <w:r>
        <w:rPr>
          <w:lang w:val="pl-PL"/>
        </w:rPr>
        <w:t>je</w:t>
      </w:r>
      <w:r>
        <w:rPr/>
        <w:t xml:space="preserve"> </w:t>
      </w:r>
      <w:r>
        <w:rPr>
          <w:lang w:val="pl-PL"/>
        </w:rPr>
        <w:t>u</w:t>
      </w:r>
      <w:r>
        <w:rPr/>
        <w:t xml:space="preserve"> </w:t>
      </w:r>
      <w:r>
        <w:rPr>
          <w:lang w:val="pl-PL"/>
        </w:rPr>
        <w:t>periodu</w:t>
      </w:r>
      <w:r>
        <w:rPr/>
        <w:t xml:space="preserve"> </w:t>
      </w:r>
      <w:r>
        <w:rPr>
          <w:lang w:val="pl-PL"/>
        </w:rPr>
        <w:t>do</w:t>
      </w:r>
      <w:r>
        <w:rPr/>
        <w:t xml:space="preserve"> </w:t>
      </w:r>
      <w:r>
        <w:rPr>
          <w:lang w:val="pl-PL"/>
        </w:rPr>
        <w:t>posljednjeg</w:t>
      </w:r>
      <w:r>
        <w:rPr/>
        <w:t xml:space="preserve"> </w:t>
      </w:r>
      <w:r>
        <w:rPr>
          <w:lang w:val="pl-PL"/>
        </w:rPr>
        <w:t>izbora</w:t>
      </w:r>
      <w:r>
        <w:rPr/>
        <w:t xml:space="preserve"> </w:t>
      </w:r>
      <w:r>
        <w:rPr>
          <w:lang w:val="pl-PL"/>
        </w:rPr>
        <w:t>objavio sljedeće naučne radove:</w:t>
      </w:r>
    </w:p>
    <w:p>
      <w:pPr>
        <w:pStyle w:val="Normal"/>
        <w:widowControl w:val="false"/>
        <w:numPr>
          <w:ilvl w:val="0"/>
          <w:numId w:val="0"/>
        </w:numPr>
        <w:suppressAutoHyphens w:val="false"/>
        <w:spacing w:before="0" w:after="160"/>
        <w:ind w:left="720" w:hanging="0"/>
        <w:contextualSpacing/>
        <w:jc w:val="both"/>
        <w:rPr>
          <w:b/>
          <w:b/>
          <w:bCs/>
          <w:sz w:val="24"/>
          <w:szCs w:val="24"/>
          <w:highlight w:val="white"/>
          <w:lang w:val="en-US"/>
        </w:rPr>
      </w:pPr>
      <w:r>
        <w:rPr>
          <w:b/>
          <w:bCs/>
          <w:sz w:val="24"/>
          <w:szCs w:val="24"/>
          <w:highlight w:val="white"/>
          <w:lang w:val="en-US"/>
        </w:rPr>
      </w:r>
    </w:p>
    <w:tbl>
      <w:tblPr>
        <w:tblW w:w="9241" w:type="dxa"/>
        <w:jc w:val="left"/>
        <w:tblInd w:w="0" w:type="dxa"/>
        <w:tblCellMar>
          <w:top w:w="0" w:type="dxa"/>
          <w:left w:w="0" w:type="dxa"/>
          <w:bottom w:w="0" w:type="dxa"/>
          <w:right w:w="0" w:type="dxa"/>
        </w:tblCellMar>
      </w:tblPr>
      <w:tblGrid>
        <w:gridCol w:w="540"/>
        <w:gridCol w:w="8700"/>
      </w:tblGrid>
      <w:tr>
        <w:trPr/>
        <w:tc>
          <w:tcPr>
            <w:tcW w:w="540" w:type="dxa"/>
            <w:tcBorders/>
          </w:tcPr>
          <w:p>
            <w:pPr>
              <w:pStyle w:val="TableContents"/>
              <w:rPr/>
            </w:pPr>
            <w:r>
              <w:rPr/>
              <w:t xml:space="preserve">1. </w:t>
            </w:r>
          </w:p>
        </w:tc>
        <w:tc>
          <w:tcPr>
            <w:tcW w:w="8700" w:type="dxa"/>
            <w:tcBorders/>
          </w:tcPr>
          <w:p>
            <w:pPr>
              <w:pStyle w:val="Normal"/>
              <w:widowControl w:val="false"/>
              <w:jc w:val="both"/>
              <w:rPr/>
            </w:pPr>
            <w:r>
              <w:rPr>
                <w:b/>
                <w:bCs/>
                <w:sz w:val="24"/>
                <w:szCs w:val="24"/>
                <w:lang w:val="en-US"/>
              </w:rPr>
              <w:t>D. Hasić</w:t>
            </w:r>
            <w:r>
              <w:rPr>
                <w:sz w:val="24"/>
                <w:szCs w:val="24"/>
                <w:lang w:val="en-US"/>
              </w:rPr>
              <w:t xml:space="preserve">, H. Gavranović, </w:t>
            </w:r>
            <w:r>
              <w:rPr>
                <w:i/>
                <w:iCs/>
                <w:sz w:val="24"/>
                <w:szCs w:val="24"/>
                <w:lang w:val="en-US"/>
              </w:rPr>
              <w:t>Exact Double DCJ Distance Between Circular Genomes</w:t>
            </w:r>
            <w:r>
              <w:rPr>
                <w:sz w:val="24"/>
                <w:szCs w:val="24"/>
                <w:lang w:val="en-US"/>
              </w:rPr>
              <w:t>, XXIII International Symposium on Information, Communication and Automation Technologies, 2011.</w:t>
            </w:r>
          </w:p>
          <w:p>
            <w:pPr>
              <w:pStyle w:val="Normal"/>
              <w:widowControl w:val="false"/>
              <w:jc w:val="both"/>
              <w:rPr>
                <w:sz w:val="24"/>
                <w:szCs w:val="24"/>
                <w:lang w:val="en-US"/>
              </w:rPr>
            </w:pPr>
            <w:r>
              <w:rPr>
                <w:sz w:val="24"/>
                <w:szCs w:val="24"/>
                <w:lang w:val="en-US"/>
              </w:rPr>
            </w:r>
          </w:p>
          <w:p>
            <w:pPr>
              <w:pStyle w:val="Normal"/>
              <w:widowControl w:val="false"/>
              <w:spacing w:before="0" w:after="160"/>
              <w:jc w:val="both"/>
              <w:rPr>
                <w:b/>
                <w:b/>
                <w:highlight w:val="white"/>
              </w:rPr>
            </w:pPr>
            <w:r>
              <w:rPr>
                <w:sz w:val="24"/>
                <w:szCs w:val="24"/>
                <w:shd w:fill="FAFAFA" w:val="clear"/>
                <w:lang w:val="en-GB" w:eastAsia="ar-SA"/>
              </w:rPr>
              <w:t xml:space="preserve">Rad se nalazi u </w:t>
            </w:r>
            <w:r>
              <w:rPr>
                <w:sz w:val="24"/>
                <w:szCs w:val="24"/>
                <w:shd w:fill="FAFAFA" w:val="clear"/>
                <w:lang w:val="en-GB" w:eastAsia="en-GB"/>
              </w:rPr>
              <w:t xml:space="preserve"> bazama</w:t>
            </w:r>
            <w:r>
              <w:rPr>
                <w:b/>
                <w:sz w:val="24"/>
                <w:szCs w:val="24"/>
                <w:shd w:fill="FAFAFA" w:val="clear"/>
                <w:lang w:val="en-GB" w:eastAsia="en-GB"/>
              </w:rPr>
              <w:t xml:space="preserve"> </w:t>
            </w:r>
            <w:r>
              <w:rPr>
                <w:b w:val="false"/>
                <w:bCs w:val="false"/>
                <w:i w:val="false"/>
                <w:iCs w:val="false"/>
                <w:sz w:val="24"/>
                <w:szCs w:val="24"/>
                <w:shd w:fill="FAFAFA" w:val="clear"/>
                <w:lang w:val="en-GB" w:eastAsia="en-GB"/>
              </w:rPr>
              <w:t>IEEE, Scopus, dblp</w:t>
            </w:r>
            <w:r>
              <w:rPr>
                <w:sz w:val="24"/>
                <w:szCs w:val="24"/>
                <w:shd w:fill="FAFAFA" w:val="clear"/>
                <w:lang w:val="en-GB" w:eastAsia="en-GB"/>
              </w:rPr>
              <w:t>.</w:t>
            </w:r>
          </w:p>
        </w:tc>
      </w:tr>
      <w:tr>
        <w:trPr/>
        <w:tc>
          <w:tcPr>
            <w:tcW w:w="540" w:type="dxa"/>
            <w:tcBorders/>
          </w:tcPr>
          <w:p>
            <w:pPr>
              <w:pStyle w:val="TableContents"/>
              <w:rPr/>
            </w:pPr>
            <w:r>
              <w:rPr/>
              <w:t xml:space="preserve">2. </w:t>
            </w:r>
          </w:p>
        </w:tc>
        <w:tc>
          <w:tcPr>
            <w:tcW w:w="8700" w:type="dxa"/>
            <w:tcBorders/>
          </w:tcPr>
          <w:p>
            <w:pPr>
              <w:pStyle w:val="Normal"/>
              <w:widowControl w:val="false"/>
              <w:snapToGrid w:val="false"/>
              <w:rPr/>
            </w:pPr>
            <w:r>
              <w:rPr>
                <w:b w:val="false"/>
                <w:bCs w:val="false"/>
                <w:i w:val="false"/>
                <w:iCs w:val="false"/>
                <w:sz w:val="24"/>
                <w:szCs w:val="24"/>
              </w:rPr>
              <w:t xml:space="preserve">Adis Alihodzic, </w:t>
            </w:r>
            <w:r>
              <w:rPr>
                <w:b/>
                <w:bCs/>
                <w:i w:val="false"/>
                <w:iCs w:val="false"/>
                <w:sz w:val="24"/>
                <w:szCs w:val="24"/>
              </w:rPr>
              <w:t>Damir Hasic</w:t>
            </w:r>
            <w:r>
              <w:rPr>
                <w:b w:val="false"/>
                <w:bCs w:val="false"/>
                <w:i w:val="false"/>
                <w:iCs w:val="false"/>
                <w:sz w:val="24"/>
                <w:szCs w:val="24"/>
              </w:rPr>
              <w:t>, Elmedin Selmanovic, An Effective Guided Fireworks Algorithm for Solving UCAV Path Planning Problem, 9th International Conference Numerical Methods and Applications (NMA2018), August 20 - 24, 2018, Borovets, Bulgaria</w:t>
            </w:r>
          </w:p>
          <w:p>
            <w:pPr>
              <w:pStyle w:val="Normal"/>
              <w:widowControl w:val="false"/>
              <w:snapToGrid w:val="false"/>
              <w:rPr>
                <w:b w:val="false"/>
                <w:b w:val="false"/>
                <w:bCs w:val="false"/>
                <w:i w:val="false"/>
                <w:i w:val="false"/>
                <w:iCs w:val="false"/>
                <w:sz w:val="24"/>
                <w:szCs w:val="24"/>
              </w:rPr>
            </w:pPr>
            <w:r>
              <w:rPr>
                <w:b w:val="false"/>
                <w:bCs w:val="false"/>
                <w:i w:val="false"/>
                <w:iCs w:val="false"/>
                <w:sz w:val="24"/>
                <w:szCs w:val="24"/>
              </w:rPr>
            </w:r>
          </w:p>
          <w:p>
            <w:pPr>
              <w:pStyle w:val="Normal"/>
              <w:widowControl w:val="false"/>
              <w:snapToGrid w:val="false"/>
              <w:spacing w:before="0" w:after="160"/>
              <w:rPr>
                <w:b/>
                <w:b/>
                <w:highlight w:val="white"/>
              </w:rPr>
            </w:pPr>
            <w:r>
              <w:rPr>
                <w:b w:val="false"/>
                <w:bCs w:val="false"/>
                <w:i w:val="false"/>
                <w:iCs w:val="false"/>
                <w:sz w:val="24"/>
                <w:szCs w:val="24"/>
                <w:shd w:fill="FAFAFA" w:val="clear"/>
                <w:lang w:val="en-GB" w:eastAsia="ar-SA"/>
              </w:rPr>
              <w:t xml:space="preserve">Rad se nalazi u </w:t>
            </w:r>
            <w:r>
              <w:rPr>
                <w:b w:val="false"/>
                <w:bCs w:val="false"/>
                <w:i w:val="false"/>
                <w:iCs w:val="false"/>
                <w:sz w:val="24"/>
                <w:szCs w:val="24"/>
                <w:shd w:fill="FAFAFA" w:val="clear"/>
                <w:lang w:val="en-GB" w:eastAsia="en-GB"/>
              </w:rPr>
              <w:t xml:space="preserve"> bazama</w:t>
            </w:r>
            <w:r>
              <w:rPr>
                <w:b/>
                <w:bCs w:val="false"/>
                <w:i w:val="false"/>
                <w:iCs w:val="false"/>
                <w:sz w:val="24"/>
                <w:szCs w:val="24"/>
                <w:shd w:fill="FAFAFA" w:val="clear"/>
                <w:lang w:val="en-GB" w:eastAsia="en-GB"/>
              </w:rPr>
              <w:t xml:space="preserve"> </w:t>
            </w:r>
            <w:r>
              <w:rPr>
                <w:b w:val="false"/>
                <w:bCs w:val="false"/>
                <w:i w:val="false"/>
                <w:iCs w:val="false"/>
                <w:sz w:val="24"/>
                <w:szCs w:val="24"/>
                <w:shd w:fill="FAFAFA" w:val="clear"/>
                <w:lang w:val="en-GB" w:eastAsia="en-GB"/>
              </w:rPr>
              <w:t>IEEE, Scopus, dblp.</w:t>
            </w:r>
          </w:p>
        </w:tc>
      </w:tr>
      <w:tr>
        <w:trPr/>
        <w:tc>
          <w:tcPr>
            <w:tcW w:w="540" w:type="dxa"/>
            <w:tcBorders/>
          </w:tcPr>
          <w:p>
            <w:pPr>
              <w:pStyle w:val="TableContents"/>
              <w:rPr/>
            </w:pPr>
            <w:r>
              <w:rPr/>
              <w:t xml:space="preserve">3. </w:t>
            </w:r>
          </w:p>
        </w:tc>
        <w:tc>
          <w:tcPr>
            <w:tcW w:w="8700" w:type="dxa"/>
            <w:tcBorders/>
          </w:tcPr>
          <w:p>
            <w:pPr>
              <w:pStyle w:val="Normal"/>
              <w:widowControl w:val="false"/>
              <w:snapToGrid w:val="false"/>
              <w:ind w:left="0" w:right="0" w:hanging="0"/>
              <w:jc w:val="both"/>
              <w:rPr/>
            </w:pPr>
            <w:r>
              <w:rPr>
                <w:b w:val="false"/>
                <w:bCs w:val="false"/>
                <w:sz w:val="24"/>
                <w:szCs w:val="24"/>
                <w:lang w:val="en-US"/>
              </w:rPr>
              <w:t xml:space="preserve">Wandrille Duchemin, Guillaume Gence, Anne-Muriel Arigon Chifolleau, Lars Arvestad, Mukul S Bansal, Vincent Berry, Bastien Boussau, François Chevenet, Nicolas Comte, Adrián A Davín, Christophe Dessimoz, David Dylus, </w:t>
            </w:r>
            <w:r>
              <w:rPr>
                <w:b/>
                <w:bCs/>
                <w:sz w:val="24"/>
                <w:szCs w:val="24"/>
                <w:lang w:val="en-US"/>
              </w:rPr>
              <w:t>Damir Hasic,</w:t>
            </w:r>
            <w:r>
              <w:rPr>
                <w:b w:val="false"/>
                <w:bCs w:val="false"/>
                <w:sz w:val="24"/>
                <w:szCs w:val="24"/>
                <w:lang w:val="en-US"/>
              </w:rPr>
              <w:t xml:space="preserve"> Diego Mallo, Rémi Planel, David Posada, Celine Scornavacca, Gergely Szöllősi, Louxin Zhang, Éric Tannier, Vincent Daubin; </w:t>
            </w:r>
            <w:r>
              <w:rPr>
                <w:rStyle w:val="InternetLink"/>
                <w:b w:val="false"/>
                <w:bCs w:val="false"/>
                <w:color w:val="000000"/>
                <w:sz w:val="24"/>
                <w:szCs w:val="24"/>
                <w:u w:val="none"/>
                <w:lang w:val="en-US"/>
              </w:rPr>
              <w:t xml:space="preserve"> </w:t>
            </w:r>
            <w:r>
              <w:rPr>
                <w:rStyle w:val="InternetLink"/>
                <w:b w:val="false"/>
                <w:bCs w:val="false"/>
                <w:i/>
                <w:iCs/>
                <w:color w:val="000000"/>
                <w:sz w:val="24"/>
                <w:szCs w:val="24"/>
                <w:u w:val="none"/>
                <w:lang w:val="en-US"/>
              </w:rPr>
              <w:t>RecPhyloXML: a format for reconciled gene trees</w:t>
            </w:r>
            <w:r>
              <w:rPr>
                <w:rStyle w:val="InternetLink"/>
                <w:b w:val="false"/>
                <w:bCs w:val="false"/>
                <w:color w:val="000000"/>
                <w:sz w:val="24"/>
                <w:szCs w:val="24"/>
                <w:u w:val="none"/>
                <w:lang w:val="en-US"/>
              </w:rPr>
              <w:t xml:space="preserve">, Bioinformatics, Volume 34, Issue 21, November 2018, Pages 3646–3652, </w:t>
            </w:r>
            <w:r>
              <w:rPr>
                <w:rStyle w:val="InternetLink"/>
                <w:b w:val="false"/>
                <w:bCs w:val="false"/>
                <w:sz w:val="24"/>
                <w:szCs w:val="24"/>
                <w:lang w:val="en-US"/>
              </w:rPr>
              <w:t>https://doi.org/10.1093/bioinformatics/bty389</w:t>
            </w:r>
          </w:p>
          <w:p>
            <w:pPr>
              <w:pStyle w:val="Normal"/>
              <w:widowControl w:val="false"/>
              <w:snapToGrid w:val="false"/>
              <w:ind w:left="0" w:right="0" w:hanging="0"/>
              <w:jc w:val="both"/>
              <w:rPr>
                <w:rStyle w:val="InternetLink"/>
                <w:b w:val="false"/>
                <w:b w:val="false"/>
                <w:bCs w:val="false"/>
                <w:sz w:val="24"/>
                <w:szCs w:val="24"/>
                <w:lang w:val="en-US"/>
              </w:rPr>
            </w:pPr>
            <w:r>
              <w:rPr>
                <w:b w:val="false"/>
                <w:bCs w:val="false"/>
                <w:sz w:val="24"/>
                <w:szCs w:val="24"/>
                <w:lang w:val="en-US"/>
              </w:rPr>
            </w:r>
          </w:p>
          <w:p>
            <w:pPr>
              <w:pStyle w:val="Normal"/>
              <w:widowControl w:val="false"/>
              <w:snapToGrid w:val="false"/>
              <w:spacing w:before="0" w:after="160"/>
              <w:ind w:left="0" w:right="0" w:hanging="0"/>
              <w:jc w:val="both"/>
              <w:rPr>
                <w:b/>
                <w:b/>
                <w:highlight w:val="white"/>
              </w:rPr>
            </w:pPr>
            <w:r>
              <w:rPr>
                <w:sz w:val="24"/>
                <w:szCs w:val="24"/>
                <w:shd w:fill="FAFAFA" w:val="clear"/>
                <w:lang w:val="en-GB" w:eastAsia="ar-SA"/>
              </w:rPr>
              <w:t xml:space="preserve">Rad se nalazi u </w:t>
            </w:r>
            <w:r>
              <w:rPr>
                <w:shd w:fill="FAFAFA" w:val="clear"/>
                <w:lang w:val="en-GB" w:eastAsia="en-GB"/>
              </w:rPr>
              <w:t xml:space="preserve"> bazama</w:t>
            </w:r>
            <w:r>
              <w:rPr>
                <w:b/>
                <w:shd w:fill="FAFAFA" w:val="clear"/>
                <w:lang w:val="en-GB" w:eastAsia="en-GB"/>
              </w:rPr>
              <w:t xml:space="preserve"> </w:t>
            </w:r>
            <w:r>
              <w:rPr>
                <w:b w:val="false"/>
                <w:bCs w:val="false"/>
                <w:i w:val="false"/>
                <w:iCs w:val="false"/>
                <w:shd w:fill="FAFAFA" w:val="clear"/>
                <w:lang w:val="en-GB" w:eastAsia="en-GB"/>
              </w:rPr>
              <w:t>IEEE, Scopus, dblp, SCIE</w:t>
            </w:r>
            <w:r>
              <w:rPr>
                <w:shd w:fill="FAFAFA" w:val="clear"/>
                <w:lang w:val="en-GB" w:eastAsia="en-GB"/>
              </w:rPr>
              <w:t>.</w:t>
            </w:r>
          </w:p>
        </w:tc>
      </w:tr>
    </w:tbl>
    <w:p>
      <w:pPr>
        <w:pStyle w:val="Normal"/>
        <w:jc w:val="both"/>
        <w:rPr>
          <w:b/>
          <w:b/>
          <w:bCs/>
        </w:rPr>
      </w:pPr>
      <w:r>
        <w:rPr>
          <w:b/>
          <w:bCs/>
        </w:rPr>
      </w:r>
    </w:p>
    <w:p>
      <w:pPr>
        <w:pStyle w:val="Normal"/>
        <w:jc w:val="both"/>
        <w:rPr>
          <w:sz w:val="26"/>
          <w:szCs w:val="26"/>
        </w:rPr>
      </w:pPr>
      <w:r>
        <w:rPr>
          <w:b/>
          <w:bCs/>
          <w:sz w:val="26"/>
          <w:szCs w:val="26"/>
        </w:rPr>
        <w:t>2.2. Od posljednjeg izbora</w:t>
      </w:r>
    </w:p>
    <w:p>
      <w:pPr>
        <w:pStyle w:val="Normal"/>
        <w:ind w:hanging="0"/>
        <w:jc w:val="both"/>
        <w:rPr>
          <w:b/>
          <w:b/>
          <w:bCs/>
        </w:rPr>
      </w:pPr>
      <w:r>
        <w:rPr>
          <w:b/>
          <w:bCs/>
        </w:rPr>
      </w:r>
    </w:p>
    <w:p>
      <w:pPr>
        <w:pStyle w:val="Normal"/>
        <w:ind w:hanging="0"/>
        <w:jc w:val="both"/>
        <w:rPr>
          <w:b/>
          <w:b/>
          <w:bCs/>
        </w:rPr>
      </w:pPr>
      <w:r>
        <w:rPr>
          <w:b/>
          <w:bCs/>
        </w:rPr>
        <w:t>2.2. a) Naučni radovi</w:t>
      </w:r>
    </w:p>
    <w:p>
      <w:pPr>
        <w:pStyle w:val="Normal"/>
        <w:jc w:val="both"/>
        <w:rPr>
          <w:sz w:val="24"/>
          <w:szCs w:val="24"/>
        </w:rPr>
      </w:pPr>
      <w:r>
        <w:rPr>
          <w:sz w:val="24"/>
          <w:szCs w:val="24"/>
          <w:lang w:val="pl-PL"/>
        </w:rPr>
        <w:t>Kandidat</w:t>
      </w:r>
      <w:r>
        <w:rPr>
          <w:sz w:val="24"/>
          <w:szCs w:val="24"/>
        </w:rPr>
        <w:t xml:space="preserve"> </w:t>
      </w:r>
      <w:r>
        <w:rPr>
          <w:sz w:val="24"/>
          <w:szCs w:val="24"/>
          <w:lang w:val="pl-PL"/>
        </w:rPr>
        <w:t>je</w:t>
      </w:r>
      <w:r>
        <w:rPr>
          <w:sz w:val="24"/>
          <w:szCs w:val="24"/>
        </w:rPr>
        <w:t xml:space="preserve"> </w:t>
      </w:r>
      <w:r>
        <w:rPr>
          <w:sz w:val="24"/>
          <w:szCs w:val="24"/>
          <w:lang w:val="pl-PL"/>
        </w:rPr>
        <w:t>u</w:t>
      </w:r>
      <w:r>
        <w:rPr>
          <w:sz w:val="24"/>
          <w:szCs w:val="24"/>
        </w:rPr>
        <w:t xml:space="preserve"> </w:t>
      </w:r>
      <w:r>
        <w:rPr>
          <w:sz w:val="24"/>
          <w:szCs w:val="24"/>
          <w:lang w:val="pl-PL"/>
        </w:rPr>
        <w:t>periodu</w:t>
      </w:r>
      <w:r>
        <w:rPr>
          <w:sz w:val="24"/>
          <w:szCs w:val="24"/>
        </w:rPr>
        <w:t xml:space="preserve"> </w:t>
      </w:r>
      <w:r>
        <w:rPr>
          <w:sz w:val="24"/>
          <w:szCs w:val="24"/>
          <w:lang w:val="pl-PL" w:eastAsia="ar-SA"/>
        </w:rPr>
        <w:t>od</w:t>
      </w:r>
      <w:r>
        <w:rPr>
          <w:sz w:val="24"/>
          <w:szCs w:val="24"/>
        </w:rPr>
        <w:t xml:space="preserve"> </w:t>
      </w:r>
      <w:r>
        <w:rPr>
          <w:sz w:val="24"/>
          <w:szCs w:val="24"/>
          <w:lang w:val="pl-PL"/>
        </w:rPr>
        <w:t>posljednjeg</w:t>
      </w:r>
      <w:r>
        <w:rPr>
          <w:sz w:val="24"/>
          <w:szCs w:val="24"/>
        </w:rPr>
        <w:t xml:space="preserve"> </w:t>
      </w:r>
      <w:r>
        <w:rPr>
          <w:sz w:val="24"/>
          <w:szCs w:val="24"/>
          <w:lang w:val="pl-PL"/>
        </w:rPr>
        <w:t>izbora</w:t>
      </w:r>
      <w:r>
        <w:rPr>
          <w:sz w:val="24"/>
          <w:szCs w:val="24"/>
        </w:rPr>
        <w:t xml:space="preserve"> </w:t>
      </w:r>
      <w:r>
        <w:rPr>
          <w:sz w:val="24"/>
          <w:szCs w:val="24"/>
          <w:lang w:val="pl-PL"/>
        </w:rPr>
        <w:t>objavio sljedeće naučne radove:</w:t>
      </w:r>
    </w:p>
    <w:p>
      <w:pPr>
        <w:pStyle w:val="Normal"/>
        <w:jc w:val="both"/>
        <w:rPr>
          <w:sz w:val="28"/>
          <w:szCs w:val="28"/>
        </w:rPr>
      </w:pPr>
      <w:r>
        <w:rPr>
          <w:sz w:val="28"/>
          <w:szCs w:val="28"/>
        </w:rPr>
      </w:r>
    </w:p>
    <w:tbl>
      <w:tblPr>
        <w:tblW w:w="9241" w:type="dxa"/>
        <w:jc w:val="left"/>
        <w:tblInd w:w="0" w:type="dxa"/>
        <w:tblCellMar>
          <w:top w:w="0" w:type="dxa"/>
          <w:left w:w="0" w:type="dxa"/>
          <w:bottom w:w="0" w:type="dxa"/>
          <w:right w:w="0" w:type="dxa"/>
        </w:tblCellMar>
      </w:tblPr>
      <w:tblGrid>
        <w:gridCol w:w="360"/>
        <w:gridCol w:w="8880"/>
      </w:tblGrid>
      <w:tr>
        <w:trPr/>
        <w:tc>
          <w:tcPr>
            <w:tcW w:w="360" w:type="dxa"/>
            <w:tcBorders/>
          </w:tcPr>
          <w:p>
            <w:pPr>
              <w:pStyle w:val="TableContents"/>
              <w:rPr/>
            </w:pPr>
            <w:r>
              <w:rPr/>
              <w:t>1.</w:t>
            </w:r>
          </w:p>
        </w:tc>
        <w:tc>
          <w:tcPr>
            <w:tcW w:w="8880" w:type="dxa"/>
            <w:tcBorders/>
          </w:tcPr>
          <w:p>
            <w:pPr>
              <w:pStyle w:val="ListContents"/>
              <w:widowControl w:val="false"/>
              <w:snapToGrid w:val="false"/>
              <w:ind w:left="0" w:right="0" w:hanging="0"/>
              <w:jc w:val="left"/>
              <w:rPr/>
            </w:pPr>
            <w:r>
              <w:rPr>
                <w:b/>
                <w:bCs/>
                <w:sz w:val="24"/>
                <w:szCs w:val="24"/>
              </w:rPr>
              <w:t>Hasić, D</w:t>
            </w:r>
            <w:r>
              <w:rPr>
                <w:b w:val="false"/>
                <w:bCs w:val="false"/>
                <w:sz w:val="24"/>
                <w:szCs w:val="24"/>
              </w:rPr>
              <w:t xml:space="preserve">. &amp; Tannier, E. </w:t>
            </w:r>
            <w:r>
              <w:rPr>
                <w:b w:val="false"/>
                <w:bCs w:val="false"/>
                <w:i/>
                <w:iCs/>
                <w:lang w:val="en-US"/>
              </w:rPr>
              <w:t>Gene tree reconciliation including transfers with replacement is NP-hard and FPT</w:t>
            </w:r>
            <w:r>
              <w:rPr>
                <w:b w:val="false"/>
                <w:bCs w:val="false"/>
                <w:lang w:val="en-US"/>
              </w:rPr>
              <w:t xml:space="preserve">, </w:t>
            </w:r>
            <w:r>
              <w:rPr>
                <w:b w:val="false"/>
                <w:bCs w:val="false"/>
                <w:sz w:val="24"/>
                <w:szCs w:val="24"/>
              </w:rPr>
              <w:t>Journal of  Combinatorial Optimization (2019). https://doi.org/10.1007/s10878-019-00396-z</w:t>
            </w:r>
          </w:p>
          <w:p>
            <w:pPr>
              <w:pStyle w:val="ListContents"/>
              <w:widowControl w:val="false"/>
              <w:snapToGrid w:val="false"/>
              <w:ind w:left="0" w:right="0" w:hanging="0"/>
              <w:jc w:val="left"/>
              <w:rPr>
                <w:b w:val="false"/>
                <w:b w:val="false"/>
                <w:bCs w:val="false"/>
                <w:sz w:val="24"/>
                <w:szCs w:val="24"/>
              </w:rPr>
            </w:pPr>
            <w:r>
              <w:rPr>
                <w:b w:val="false"/>
                <w:bCs w:val="false"/>
                <w:sz w:val="24"/>
                <w:szCs w:val="24"/>
              </w:rPr>
            </w:r>
          </w:p>
          <w:p>
            <w:pPr>
              <w:pStyle w:val="Normal"/>
              <w:widowControl w:val="false"/>
              <w:snapToGrid w:val="false"/>
              <w:spacing w:before="0" w:after="160"/>
              <w:ind w:left="0" w:right="0" w:hanging="0"/>
              <w:jc w:val="both"/>
              <w:rPr>
                <w:b/>
                <w:b/>
                <w:highlight w:val="white"/>
              </w:rPr>
            </w:pPr>
            <w:r>
              <w:rPr>
                <w:b w:val="false"/>
                <w:bCs w:val="false"/>
                <w:sz w:val="24"/>
                <w:szCs w:val="24"/>
                <w:shd w:fill="FAFAFA" w:val="clear"/>
                <w:lang w:val="en-GB" w:eastAsia="ar-SA"/>
              </w:rPr>
              <w:t xml:space="preserve">Rad se nalazi u </w:t>
            </w:r>
            <w:r>
              <w:rPr>
                <w:b w:val="false"/>
                <w:bCs w:val="false"/>
                <w:sz w:val="24"/>
                <w:szCs w:val="24"/>
                <w:shd w:fill="FAFAFA" w:val="clear"/>
                <w:lang w:val="en-GB" w:eastAsia="en-GB"/>
              </w:rPr>
              <w:t xml:space="preserve"> bazama</w:t>
            </w:r>
            <w:r>
              <w:rPr>
                <w:b/>
                <w:bCs w:val="false"/>
                <w:sz w:val="24"/>
                <w:szCs w:val="24"/>
                <w:shd w:fill="FAFAFA" w:val="clear"/>
                <w:lang w:val="en-GB" w:eastAsia="en-GB"/>
              </w:rPr>
              <w:t xml:space="preserve"> </w:t>
            </w:r>
            <w:r>
              <w:rPr>
                <w:b w:val="false"/>
                <w:bCs w:val="false"/>
                <w:i w:val="false"/>
                <w:iCs w:val="false"/>
                <w:sz w:val="24"/>
                <w:szCs w:val="24"/>
                <w:shd w:fill="FAFAFA" w:val="clear"/>
                <w:lang w:val="en-GB" w:eastAsia="en-GB"/>
              </w:rPr>
              <w:t>IEEE, Scopus, dblp, SCIE</w:t>
            </w:r>
            <w:r>
              <w:rPr>
                <w:b w:val="false"/>
                <w:bCs w:val="false"/>
                <w:sz w:val="24"/>
                <w:szCs w:val="24"/>
                <w:shd w:fill="FAFAFA" w:val="clear"/>
                <w:lang w:val="en-GB" w:eastAsia="en-GB"/>
              </w:rPr>
              <w:t>.</w:t>
            </w:r>
          </w:p>
          <w:p>
            <w:pPr>
              <w:pStyle w:val="Normal"/>
              <w:widowControl w:val="false"/>
              <w:snapToGrid w:val="false"/>
              <w:spacing w:before="0" w:after="160"/>
              <w:ind w:left="0" w:right="0" w:hanging="0"/>
              <w:jc w:val="both"/>
              <w:rPr>
                <w:b/>
                <w:b/>
                <w:highlight w:val="white"/>
              </w:rPr>
            </w:pPr>
            <w:r>
              <w:rPr>
                <w:b/>
                <w:bCs/>
                <w:sz w:val="24"/>
                <w:szCs w:val="24"/>
                <w:shd w:fill="FAFAFA" w:val="clear"/>
                <w:lang w:val="en-GB" w:eastAsia="en-GB"/>
              </w:rPr>
              <w:t>Sažetak.</w:t>
            </w:r>
            <w:r>
              <w:rPr>
                <w:b w:val="false"/>
                <w:bCs w:val="false"/>
                <w:sz w:val="24"/>
                <w:szCs w:val="24"/>
                <w:shd w:fill="FAFAFA" w:val="clear"/>
                <w:lang w:val="en-GB" w:eastAsia="en-GB"/>
              </w:rPr>
              <w:t xml:space="preserve"> </w:t>
            </w:r>
            <w:r>
              <w:rPr>
                <w:b w:val="false"/>
                <w:bCs w:val="false"/>
                <w:sz w:val="22"/>
                <w:szCs w:val="22"/>
                <w:shd w:fill="FAFAFA" w:val="clear"/>
                <w:lang w:val="en-GB" w:eastAsia="en-GB"/>
              </w:rPr>
              <w:t>Filogenetska stabla opisuju evolucionu historiju gena i vrsta. Iako geni evoluiraju zajedno sa vrstama kojima pripadaju, stablo vrsta i stablo gena često nisu identični. Razlozi za to su evolucijski događaji na nivou gena, poput duplikacije ili transfera. Ove razlike su obrađene filogenetskim rekonsilijacijama, što je formalno mapiranje između čvorova genskog stabla i čvorova stabla vrste i grane. Istražujemo modele rekonsilijacija kod kojih genski transferi mijenjaju postojeće gene, što je biološki važan događaj, ali nikada nije uključen u modelima rekonsilijacija. Problem je blizak klasičnom problemu SPR udaljenosti, gdje je odrezano podstablo presađeno samo na granu bliže korijenu. Dokazujemo da je problem rekonsilijacije koji uključuje transfer sa zamjenom je NP-težak, te, ako su specijacije i transfer sa zamjenom su jedini dozvoljeni evolucijski događaji, FPT i odnosu na težinu rekonsilijacije. Takođe dokazujemo da se ovi rezultati proširuju na datirani SPR problem.</w:t>
            </w:r>
          </w:p>
          <w:p>
            <w:pPr>
              <w:pStyle w:val="Normal"/>
              <w:widowControl w:val="false"/>
              <w:snapToGrid w:val="false"/>
              <w:spacing w:before="0" w:after="160"/>
              <w:ind w:left="0" w:right="0" w:hanging="0"/>
              <w:jc w:val="both"/>
              <w:rPr>
                <w:b/>
                <w:b/>
                <w:highlight w:val="white"/>
              </w:rPr>
            </w:pPr>
            <w:r>
              <w:rPr>
                <w:b/>
                <w:highlight w:val="white"/>
              </w:rPr>
            </w:r>
          </w:p>
        </w:tc>
      </w:tr>
      <w:tr>
        <w:trPr/>
        <w:tc>
          <w:tcPr>
            <w:tcW w:w="360" w:type="dxa"/>
            <w:tcBorders/>
          </w:tcPr>
          <w:p>
            <w:pPr>
              <w:pStyle w:val="TableContents"/>
              <w:rPr/>
            </w:pPr>
            <w:r>
              <w:rPr/>
              <w:t>2.</w:t>
            </w:r>
          </w:p>
        </w:tc>
        <w:tc>
          <w:tcPr>
            <w:tcW w:w="8880" w:type="dxa"/>
            <w:tcBorders/>
          </w:tcPr>
          <w:p>
            <w:pPr>
              <w:pStyle w:val="Normal"/>
              <w:widowControl w:val="false"/>
              <w:snapToGrid w:val="false"/>
              <w:rPr/>
            </w:pPr>
            <w:r>
              <w:rPr>
                <w:b/>
                <w:bCs/>
                <w:i w:val="false"/>
                <w:iCs w:val="false"/>
                <w:sz w:val="24"/>
                <w:szCs w:val="24"/>
              </w:rPr>
              <w:t>Hasić, D.</w:t>
            </w:r>
            <w:r>
              <w:rPr>
                <w:b w:val="false"/>
                <w:bCs w:val="false"/>
                <w:i w:val="false"/>
                <w:iCs w:val="false"/>
                <w:sz w:val="24"/>
                <w:szCs w:val="24"/>
              </w:rPr>
              <w:t xml:space="preserve"> &amp; Tannier, E. </w:t>
            </w:r>
            <w:r>
              <w:rPr>
                <w:b w:val="false"/>
                <w:bCs w:val="false"/>
                <w:i/>
                <w:iCs/>
                <w:lang w:val="en-US"/>
              </w:rPr>
              <w:t>Gene tree species tree reconciliation with gene conversion</w:t>
            </w:r>
            <w:r>
              <w:rPr>
                <w:b w:val="false"/>
                <w:bCs w:val="false"/>
                <w:i w:val="false"/>
                <w:iCs w:val="false"/>
                <w:sz w:val="24"/>
                <w:szCs w:val="24"/>
                <w:lang w:val="en-US"/>
              </w:rPr>
              <w:t xml:space="preserve">, </w:t>
            </w:r>
            <w:r>
              <w:rPr>
                <w:b w:val="false"/>
                <w:bCs w:val="false"/>
                <w:i w:val="false"/>
                <w:iCs w:val="false"/>
                <w:sz w:val="24"/>
                <w:szCs w:val="24"/>
              </w:rPr>
              <w:t>Journal of  Mathematical  Biology (2019) 78: 1981. https://doi.org/10.1007/s00285-019-01331-w</w:t>
            </w:r>
          </w:p>
          <w:p>
            <w:pPr>
              <w:pStyle w:val="Normal"/>
              <w:widowControl w:val="false"/>
              <w:snapToGrid w:val="false"/>
              <w:rPr>
                <w:b w:val="false"/>
                <w:b w:val="false"/>
                <w:bCs w:val="false"/>
                <w:i w:val="false"/>
                <w:i w:val="false"/>
                <w:iCs w:val="false"/>
                <w:sz w:val="24"/>
                <w:szCs w:val="24"/>
              </w:rPr>
            </w:pPr>
            <w:r>
              <w:rPr>
                <w:b w:val="false"/>
                <w:bCs w:val="false"/>
                <w:i w:val="false"/>
                <w:iCs w:val="false"/>
                <w:sz w:val="24"/>
                <w:szCs w:val="24"/>
              </w:rPr>
            </w:r>
          </w:p>
          <w:p>
            <w:pPr>
              <w:pStyle w:val="Normal"/>
              <w:widowControl w:val="false"/>
              <w:snapToGrid w:val="false"/>
              <w:spacing w:before="0" w:after="160"/>
              <w:ind w:left="0" w:right="0" w:hanging="0"/>
              <w:jc w:val="both"/>
              <w:rPr>
                <w:b/>
                <w:b/>
                <w:highlight w:val="white"/>
              </w:rPr>
            </w:pPr>
            <w:r>
              <w:rPr>
                <w:b w:val="false"/>
                <w:bCs w:val="false"/>
                <w:i w:val="false"/>
                <w:iCs w:val="false"/>
                <w:sz w:val="24"/>
                <w:szCs w:val="24"/>
                <w:shd w:fill="FAFAFA" w:val="clear"/>
                <w:lang w:val="en-GB" w:eastAsia="ar-SA"/>
              </w:rPr>
              <w:t xml:space="preserve">Rad se nalazi u </w:t>
            </w:r>
            <w:r>
              <w:rPr>
                <w:b w:val="false"/>
                <w:bCs w:val="false"/>
                <w:i w:val="false"/>
                <w:iCs w:val="false"/>
                <w:sz w:val="24"/>
                <w:szCs w:val="24"/>
                <w:shd w:fill="FAFAFA" w:val="clear"/>
                <w:lang w:val="en-GB" w:eastAsia="en-GB"/>
              </w:rPr>
              <w:t xml:space="preserve"> bazama</w:t>
            </w:r>
            <w:r>
              <w:rPr>
                <w:b/>
                <w:bCs w:val="false"/>
                <w:i w:val="false"/>
                <w:iCs w:val="false"/>
                <w:sz w:val="24"/>
                <w:szCs w:val="24"/>
                <w:shd w:fill="FAFAFA" w:val="clear"/>
                <w:lang w:val="en-GB" w:eastAsia="en-GB"/>
              </w:rPr>
              <w:t xml:space="preserve"> </w:t>
            </w:r>
            <w:r>
              <w:rPr>
                <w:b w:val="false"/>
                <w:bCs w:val="false"/>
                <w:i w:val="false"/>
                <w:iCs w:val="false"/>
                <w:sz w:val="24"/>
                <w:szCs w:val="24"/>
                <w:shd w:fill="FAFAFA" w:val="clear"/>
                <w:lang w:val="en-GB" w:eastAsia="en-GB"/>
              </w:rPr>
              <w:t>IEEE, Scopus, dblp, SCIE.</w:t>
            </w:r>
          </w:p>
          <w:p>
            <w:pPr>
              <w:pStyle w:val="Normal"/>
              <w:widowControl w:val="false"/>
              <w:snapToGrid w:val="false"/>
              <w:spacing w:lineRule="auto" w:line="240" w:before="0" w:after="0"/>
              <w:ind w:left="0" w:right="0" w:hanging="0"/>
              <w:jc w:val="both"/>
              <w:rPr>
                <w:b/>
                <w:b/>
                <w:highlight w:val="white"/>
              </w:rPr>
            </w:pPr>
            <w:r>
              <w:rPr>
                <w:b/>
                <w:bCs/>
                <w:i w:val="false"/>
                <w:iCs w:val="false"/>
                <w:sz w:val="24"/>
                <w:szCs w:val="24"/>
                <w:shd w:fill="FAFAFA" w:val="clear"/>
                <w:lang w:val="en-GB" w:eastAsia="en-GB"/>
              </w:rPr>
              <w:t>Sažetak.</w:t>
            </w:r>
            <w:r>
              <w:rPr>
                <w:b w:val="false"/>
                <w:bCs w:val="false"/>
                <w:i w:val="false"/>
                <w:iCs w:val="false"/>
                <w:sz w:val="24"/>
                <w:szCs w:val="24"/>
                <w:shd w:fill="FAFAFA" w:val="clear"/>
                <w:lang w:val="en-GB" w:eastAsia="en-GB"/>
              </w:rPr>
              <w:t xml:space="preserve"> </w:t>
            </w:r>
            <w:r>
              <w:rPr>
                <w:b w:val="false"/>
                <w:bCs w:val="false"/>
                <w:i w:val="false"/>
                <w:iCs w:val="false"/>
                <w:sz w:val="22"/>
                <w:szCs w:val="22"/>
                <w:shd w:fill="FAFAFA" w:val="clear"/>
                <w:lang w:val="en-GB" w:eastAsia="en-GB"/>
              </w:rPr>
              <w:t>Rekonsilijacija genskog stabla i stabla vrste je noviji značajan napredak u filogenetskim metodama, koji uzima u obzir moguće razlike između historije gena i historije vrsta. Procedura se sastoji u objašnjavanju ovih razlika u događajima na nivou gena kao što je dupliciranje, gubitak, prijenos, što se matematički prevodi u mapiranje između čvorova genskog stabla i čvorova ili grana stabla vrste. Konverzija gena je čest i važan evolucijski događaj, koji rezultira zamjenom gena kopijom drugog iz iste vrste i na istom stablu gena. Uključujući ovaj događaj u modele rekonsilijacije nikada nije pokušan jer uvodi zavisnost između loza, te standardn algoritmi zasnovanih na dinamičkom programiranju postaju neefikasni. Ovdje predlažemo novi matematički okvir uključujući konverzija gena kao evolucijski događaj u rekonsilijaciji genskog stabla/stabla vrste. Opisujemo randomizirani algoritam koji pronalazi, u polinomnom vremenu, rekonsilijaciju  koja minimizira broj dupliciranja, gubitaka i konverzija u slučaju kada su njihove težine jednake. Pokazujemo da prostor optimalnih rješenja uključuje analogon LCA rekonsilijacije, ali nije ograničeno na njega. Naš algoritam može dati proizvoljno optimalno rješenje s vjerovatnoćom koja nije nula. Ova studija otvara istraživački put o uključivanju konverzije gena u rekonsilijaciju, te diskutuje o mogućem značaju u biologiji.</w:t>
            </w:r>
          </w:p>
          <w:p>
            <w:pPr>
              <w:pStyle w:val="Normal"/>
              <w:widowControl w:val="false"/>
              <w:snapToGrid w:val="false"/>
              <w:spacing w:lineRule="auto" w:line="240" w:before="0" w:after="0"/>
              <w:ind w:left="0" w:right="0" w:hanging="0"/>
              <w:jc w:val="both"/>
              <w:rPr>
                <w:b w:val="false"/>
                <w:b w:val="false"/>
                <w:bCs w:val="false"/>
                <w:i w:val="false"/>
                <w:i w:val="false"/>
                <w:iCs w:val="false"/>
                <w:sz w:val="24"/>
                <w:szCs w:val="24"/>
                <w:highlight w:val="white"/>
                <w:lang w:val="en-GB" w:eastAsia="en-GB"/>
              </w:rPr>
            </w:pPr>
            <w:r>
              <w:rPr>
                <w:b w:val="false"/>
                <w:bCs w:val="false"/>
                <w:i w:val="false"/>
                <w:iCs w:val="false"/>
                <w:sz w:val="24"/>
                <w:szCs w:val="24"/>
                <w:highlight w:val="white"/>
                <w:lang w:val="en-GB" w:eastAsia="en-GB"/>
              </w:rPr>
            </w:r>
          </w:p>
          <w:p>
            <w:pPr>
              <w:pStyle w:val="Normal"/>
              <w:widowControl w:val="false"/>
              <w:snapToGrid w:val="false"/>
              <w:spacing w:lineRule="auto" w:line="240" w:before="0" w:after="0"/>
              <w:ind w:left="0" w:right="0" w:hanging="0"/>
              <w:jc w:val="both"/>
              <w:rPr>
                <w:b w:val="false"/>
                <w:b w:val="false"/>
                <w:bCs w:val="false"/>
                <w:i w:val="false"/>
                <w:i w:val="false"/>
                <w:iCs w:val="false"/>
                <w:sz w:val="24"/>
                <w:szCs w:val="24"/>
                <w:highlight w:val="white"/>
                <w:lang w:val="en-GB" w:eastAsia="en-GB"/>
              </w:rPr>
            </w:pPr>
            <w:r>
              <w:rPr>
                <w:b w:val="false"/>
                <w:bCs w:val="false"/>
                <w:i w:val="false"/>
                <w:iCs w:val="false"/>
                <w:sz w:val="24"/>
                <w:szCs w:val="24"/>
                <w:highlight w:val="white"/>
                <w:lang w:val="en-GB" w:eastAsia="en-GB"/>
              </w:rPr>
            </w:r>
          </w:p>
          <w:p>
            <w:pPr>
              <w:pStyle w:val="Normal"/>
              <w:widowControl w:val="false"/>
              <w:snapToGrid w:val="false"/>
              <w:spacing w:lineRule="auto" w:line="240" w:before="0" w:after="0"/>
              <w:ind w:left="0" w:right="0" w:hanging="0"/>
              <w:jc w:val="both"/>
              <w:rPr>
                <w:b w:val="false"/>
                <w:b w:val="false"/>
                <w:bCs w:val="false"/>
                <w:i w:val="false"/>
                <w:i w:val="false"/>
                <w:iCs w:val="false"/>
                <w:sz w:val="24"/>
                <w:szCs w:val="24"/>
                <w:highlight w:val="white"/>
                <w:lang w:val="en-GB" w:eastAsia="en-GB"/>
              </w:rPr>
            </w:pPr>
            <w:r>
              <w:rPr>
                <w:b w:val="false"/>
                <w:bCs w:val="false"/>
                <w:i w:val="false"/>
                <w:iCs w:val="false"/>
                <w:sz w:val="24"/>
                <w:szCs w:val="24"/>
                <w:highlight w:val="white"/>
                <w:lang w:val="en-GB" w:eastAsia="en-GB"/>
              </w:rPr>
            </w:r>
          </w:p>
        </w:tc>
      </w:tr>
      <w:tr>
        <w:trPr/>
        <w:tc>
          <w:tcPr>
            <w:tcW w:w="360" w:type="dxa"/>
            <w:tcBorders/>
          </w:tcPr>
          <w:p>
            <w:pPr>
              <w:pStyle w:val="TableContents"/>
              <w:rPr/>
            </w:pPr>
            <w:r>
              <w:rPr/>
              <w:t>3.</w:t>
            </w:r>
          </w:p>
        </w:tc>
        <w:tc>
          <w:tcPr>
            <w:tcW w:w="8880" w:type="dxa"/>
            <w:tcBorders/>
          </w:tcPr>
          <w:p>
            <w:pPr>
              <w:pStyle w:val="Normal"/>
              <w:widowControl w:val="false"/>
              <w:numPr>
                <w:ilvl w:val="0"/>
                <w:numId w:val="0"/>
              </w:numPr>
              <w:ind w:left="0" w:right="0" w:hanging="0"/>
              <w:rPr/>
            </w:pPr>
            <w:r>
              <w:rPr>
                <w:b w:val="false"/>
                <w:bCs w:val="false"/>
                <w:i/>
                <w:iCs/>
              </w:rPr>
              <w:t xml:space="preserve">Treerecs: an integrated phylogenetic tool, from sequences to reconciliations, </w:t>
            </w:r>
            <w:r>
              <w:rPr>
                <w:b w:val="false"/>
                <w:bCs w:val="false"/>
              </w:rPr>
              <w:t xml:space="preserve">Nicolas Comte, Benoit Morel, </w:t>
            </w:r>
            <w:r>
              <w:rPr>
                <w:b/>
                <w:bCs/>
              </w:rPr>
              <w:t>Damir Hasić</w:t>
            </w:r>
            <w:r>
              <w:rPr>
                <w:b w:val="false"/>
                <w:bCs w:val="false"/>
              </w:rPr>
              <w:t>, Laurent Guéguen, Bastien Boussau, Vincent Daubin, Simon Penel, Celine Scornavacca, Manolo Gouy, Alexandros Stamatakis, Eric Tannier, David P Parsons</w:t>
            </w:r>
          </w:p>
          <w:p>
            <w:pPr>
              <w:pStyle w:val="Normal"/>
              <w:widowControl w:val="false"/>
              <w:numPr>
                <w:ilvl w:val="0"/>
                <w:numId w:val="0"/>
              </w:numPr>
              <w:snapToGrid w:val="false"/>
              <w:spacing w:before="0" w:after="160"/>
              <w:ind w:left="0" w:right="0" w:hanging="0"/>
              <w:rPr>
                <w:b w:val="false"/>
                <w:b w:val="false"/>
                <w:bCs w:val="false"/>
              </w:rPr>
            </w:pPr>
            <w:r>
              <w:rPr>
                <w:b w:val="false"/>
                <w:bCs w:val="false"/>
              </w:rPr>
              <w:t>Bioinformatics, Volume 36, Issue 18, 15 September 2020, Pages 4822–4824, https://doi.org/10.1093/bioinformatics/btaa615</w:t>
            </w:r>
          </w:p>
          <w:p>
            <w:pPr>
              <w:pStyle w:val="Normal"/>
              <w:widowControl w:val="false"/>
              <w:numPr>
                <w:ilvl w:val="0"/>
                <w:numId w:val="0"/>
              </w:numPr>
              <w:snapToGrid w:val="false"/>
              <w:spacing w:before="0" w:after="160"/>
              <w:ind w:left="0" w:right="0" w:hanging="0"/>
              <w:jc w:val="both"/>
              <w:rPr>
                <w:b/>
                <w:b/>
                <w:highlight w:val="white"/>
              </w:rPr>
            </w:pPr>
            <w:r>
              <w:rPr>
                <w:b w:val="false"/>
                <w:bCs w:val="false"/>
                <w:i w:val="false"/>
                <w:iCs w:val="false"/>
                <w:sz w:val="24"/>
                <w:szCs w:val="24"/>
                <w:shd w:fill="FAFAFA" w:val="clear"/>
                <w:lang w:val="en-GB" w:eastAsia="ar-SA"/>
              </w:rPr>
              <w:t xml:space="preserve">Rad se nalazi u </w:t>
            </w:r>
            <w:r>
              <w:rPr>
                <w:b w:val="false"/>
                <w:bCs w:val="false"/>
                <w:i w:val="false"/>
                <w:iCs w:val="false"/>
                <w:sz w:val="24"/>
                <w:szCs w:val="24"/>
                <w:shd w:fill="FAFAFA" w:val="clear"/>
                <w:lang w:val="en-GB" w:eastAsia="en-GB"/>
              </w:rPr>
              <w:t xml:space="preserve"> bazama</w:t>
            </w:r>
            <w:r>
              <w:rPr>
                <w:b/>
                <w:bCs w:val="false"/>
                <w:i w:val="false"/>
                <w:iCs w:val="false"/>
                <w:sz w:val="24"/>
                <w:szCs w:val="24"/>
                <w:shd w:fill="FAFAFA" w:val="clear"/>
                <w:lang w:val="en-GB" w:eastAsia="en-GB"/>
              </w:rPr>
              <w:t xml:space="preserve"> </w:t>
            </w:r>
            <w:r>
              <w:rPr>
                <w:b w:val="false"/>
                <w:bCs w:val="false"/>
                <w:i w:val="false"/>
                <w:iCs w:val="false"/>
                <w:sz w:val="24"/>
                <w:szCs w:val="24"/>
                <w:shd w:fill="FAFAFA" w:val="clear"/>
                <w:lang w:val="en-GB" w:eastAsia="en-GB"/>
              </w:rPr>
              <w:t>IEEE, Scopus, dblp, SCIE.</w:t>
            </w:r>
          </w:p>
          <w:p>
            <w:pPr>
              <w:pStyle w:val="Normal"/>
              <w:widowControl w:val="false"/>
              <w:numPr>
                <w:ilvl w:val="0"/>
                <w:numId w:val="0"/>
              </w:numPr>
              <w:snapToGrid w:val="false"/>
              <w:spacing w:before="0" w:after="160"/>
              <w:ind w:left="0" w:right="0" w:hanging="0"/>
              <w:jc w:val="both"/>
              <w:rPr>
                <w:b/>
                <w:b/>
                <w:highlight w:val="white"/>
              </w:rPr>
            </w:pPr>
            <w:r>
              <w:rPr>
                <w:b/>
                <w:highlight w:val="white"/>
              </w:rPr>
              <w:t xml:space="preserve">Sažetak. </w:t>
            </w:r>
            <w:r>
              <w:rPr>
                <w:b w:val="false"/>
                <w:bCs w:val="false"/>
                <w:i w:val="false"/>
                <w:iCs w:val="false"/>
                <w:sz w:val="22"/>
                <w:szCs w:val="22"/>
                <w:highlight w:val="white"/>
              </w:rPr>
              <w:t xml:space="preserve">Metode </w:t>
            </w:r>
            <w:r>
              <w:rPr>
                <w:rFonts w:eastAsia="Times New Roman" w:cs="Times New Roman"/>
                <w:b w:val="false"/>
                <w:bCs w:val="false"/>
                <w:i w:val="false"/>
                <w:iCs w:val="false"/>
                <w:color w:val="auto"/>
                <w:kern w:val="0"/>
                <w:sz w:val="22"/>
                <w:szCs w:val="22"/>
                <w:highlight w:val="white"/>
                <w:lang w:val="en-US" w:eastAsia="ar-SA" w:bidi="ar-SA"/>
              </w:rPr>
              <w:t>rekonsilijacije</w:t>
            </w:r>
            <w:r>
              <w:rPr>
                <w:b w:val="false"/>
                <w:bCs w:val="false"/>
                <w:i w:val="false"/>
                <w:iCs w:val="false"/>
                <w:sz w:val="22"/>
                <w:szCs w:val="22"/>
                <w:highlight w:val="white"/>
              </w:rPr>
              <w:t xml:space="preserve"> stabala gena i vrsta koriste se za </w:t>
            </w:r>
            <w:r>
              <w:rPr>
                <w:rFonts w:eastAsia="Times New Roman" w:cs="Times New Roman"/>
                <w:b w:val="false"/>
                <w:bCs w:val="false"/>
                <w:i w:val="false"/>
                <w:iCs w:val="false"/>
                <w:color w:val="auto"/>
                <w:kern w:val="0"/>
                <w:sz w:val="22"/>
                <w:szCs w:val="22"/>
                <w:highlight w:val="white"/>
                <w:lang w:val="en-US" w:eastAsia="ar-SA" w:bidi="ar-SA"/>
              </w:rPr>
              <w:t>interpretaciju</w:t>
            </w:r>
            <w:r>
              <w:rPr>
                <w:b w:val="false"/>
                <w:bCs w:val="false"/>
                <w:i w:val="false"/>
                <w:iCs w:val="false"/>
                <w:sz w:val="22"/>
                <w:szCs w:val="22"/>
                <w:highlight w:val="white"/>
              </w:rPr>
              <w:t xml:space="preserve"> stabala gena, njihovo ukorjenjivanje i ispravljanje nesigurnosti koje su posljedica oskudice signala u višestrukim poravnanjima sekvenci. Do sada, alati za </w:t>
            </w:r>
            <w:r>
              <w:rPr>
                <w:rFonts w:eastAsia="Times New Roman" w:cs="Times New Roman"/>
                <w:b w:val="false"/>
                <w:bCs w:val="false"/>
                <w:i w:val="false"/>
                <w:iCs w:val="false"/>
                <w:color w:val="auto"/>
                <w:kern w:val="0"/>
                <w:sz w:val="22"/>
                <w:szCs w:val="22"/>
                <w:highlight w:val="white"/>
                <w:lang w:val="en-US" w:eastAsia="ar-SA" w:bidi="ar-SA"/>
              </w:rPr>
              <w:t>rekonsilijaciju</w:t>
            </w:r>
            <w:r>
              <w:rPr>
                <w:b w:val="false"/>
                <w:bCs w:val="false"/>
                <w:i w:val="false"/>
                <w:iCs w:val="false"/>
                <w:sz w:val="22"/>
                <w:szCs w:val="22"/>
                <w:highlight w:val="white"/>
              </w:rPr>
              <w:t xml:space="preserve"> nisu integrisani u standardni filogenetski softver, te im nedostaju performanse na određenim funkcijama ili upotrebljivi za biologe. Predstavljamo Treerecs, filogenetski softver baziran na </w:t>
            </w:r>
            <w:r>
              <w:rPr>
                <w:rFonts w:eastAsia="Times New Roman" w:cs="Times New Roman"/>
                <w:b w:val="false"/>
                <w:bCs w:val="false"/>
                <w:i w:val="false"/>
                <w:iCs w:val="false"/>
                <w:color w:val="auto"/>
                <w:kern w:val="0"/>
                <w:sz w:val="22"/>
                <w:szCs w:val="22"/>
                <w:highlight w:val="white"/>
                <w:lang w:val="en-US" w:eastAsia="ar-SA" w:bidi="ar-SA"/>
              </w:rPr>
              <w:t xml:space="preserve">rekonsilijaciji </w:t>
            </w:r>
            <w:r>
              <w:rPr>
                <w:b w:val="false"/>
                <w:bCs w:val="false"/>
                <w:i w:val="false"/>
                <w:iCs w:val="false"/>
                <w:sz w:val="22"/>
                <w:szCs w:val="22"/>
                <w:highlight w:val="white"/>
              </w:rPr>
              <w:t xml:space="preserve"> dupliciranja i gubitka. Treerecs je jednostavan za instalaciju i korištenje. Brz je i svestran, ima grafički izlaz i može se koristiti zajedno s metodama za filogenetičko izvođenje višestrukih poravnanja kao što su PLL i Seaview.</w:t>
            </w:r>
          </w:p>
          <w:p>
            <w:pPr>
              <w:pStyle w:val="Normal"/>
              <w:widowControl w:val="false"/>
              <w:numPr>
                <w:ilvl w:val="0"/>
                <w:numId w:val="0"/>
              </w:numPr>
              <w:snapToGrid w:val="false"/>
              <w:spacing w:before="0" w:after="160"/>
              <w:ind w:left="0" w:right="0" w:hanging="0"/>
              <w:jc w:val="both"/>
              <w:rPr>
                <w:b/>
                <w:b/>
                <w:highlight w:val="white"/>
              </w:rPr>
            </w:pPr>
            <w:r>
              <w:rPr>
                <w:b/>
                <w:highlight w:val="white"/>
              </w:rPr>
            </w:r>
          </w:p>
        </w:tc>
      </w:tr>
      <w:tr>
        <w:trPr/>
        <w:tc>
          <w:tcPr>
            <w:tcW w:w="360" w:type="dxa"/>
            <w:tcBorders/>
          </w:tcPr>
          <w:p>
            <w:pPr>
              <w:pStyle w:val="TableContents"/>
              <w:rPr/>
            </w:pPr>
            <w:r>
              <w:rPr/>
              <w:t>4.</w:t>
            </w:r>
          </w:p>
        </w:tc>
        <w:tc>
          <w:tcPr>
            <w:tcW w:w="8880" w:type="dxa"/>
            <w:tcBorders/>
          </w:tcPr>
          <w:p>
            <w:pPr>
              <w:pStyle w:val="TableContents"/>
              <w:widowControl w:val="false"/>
              <w:rPr/>
            </w:pPr>
            <w:r>
              <w:rPr>
                <w:i/>
                <w:iCs/>
              </w:rPr>
              <w:t>An Exact Two-Phase Method For Optimal Camera Placement In Art Gallery Problem</w:t>
            </w:r>
            <w:r>
              <w:rPr/>
              <w:t xml:space="preserve">, Adis Alihodzic, Sead Delalic, </w:t>
            </w:r>
            <w:r>
              <w:rPr>
                <w:b/>
                <w:bCs/>
              </w:rPr>
              <w:t>Damir Hasic</w:t>
            </w:r>
            <w:r>
              <w:rPr/>
              <w:t>, 2020 15th Conference on Computer Science and Information Systems (FedCSIS)</w:t>
            </w:r>
          </w:p>
          <w:p>
            <w:pPr>
              <w:pStyle w:val="TableContents"/>
              <w:widowControl w:val="false"/>
              <w:rPr/>
            </w:pPr>
            <w:r>
              <w:rPr/>
            </w:r>
          </w:p>
          <w:p>
            <w:pPr>
              <w:pStyle w:val="Normal"/>
              <w:widowControl w:val="false"/>
              <w:numPr>
                <w:ilvl w:val="0"/>
                <w:numId w:val="0"/>
              </w:numPr>
              <w:snapToGrid w:val="false"/>
              <w:spacing w:before="0" w:after="160"/>
              <w:ind w:left="0" w:right="0" w:hanging="0"/>
              <w:jc w:val="both"/>
              <w:rPr>
                <w:b/>
                <w:b/>
                <w:highlight w:val="white"/>
              </w:rPr>
            </w:pPr>
            <w:r>
              <w:rPr>
                <w:b w:val="false"/>
                <w:bCs w:val="false"/>
                <w:i w:val="false"/>
                <w:iCs w:val="false"/>
                <w:sz w:val="24"/>
                <w:szCs w:val="24"/>
                <w:shd w:fill="FAFAFA" w:val="clear"/>
                <w:lang w:val="en-GB" w:eastAsia="ar-SA"/>
              </w:rPr>
              <w:t xml:space="preserve">Rad se nalazi u </w:t>
            </w:r>
            <w:r>
              <w:rPr>
                <w:b w:val="false"/>
                <w:bCs w:val="false"/>
                <w:i w:val="false"/>
                <w:iCs w:val="false"/>
                <w:sz w:val="24"/>
                <w:szCs w:val="24"/>
                <w:shd w:fill="FAFAFA" w:val="clear"/>
                <w:lang w:val="en-GB" w:eastAsia="en-GB"/>
              </w:rPr>
              <w:t xml:space="preserve"> bazama</w:t>
            </w:r>
            <w:r>
              <w:rPr>
                <w:b/>
                <w:bCs w:val="false"/>
                <w:i w:val="false"/>
                <w:iCs w:val="false"/>
                <w:sz w:val="24"/>
                <w:szCs w:val="24"/>
                <w:shd w:fill="FAFAFA" w:val="clear"/>
                <w:lang w:val="en-GB" w:eastAsia="en-GB"/>
              </w:rPr>
              <w:t xml:space="preserve"> </w:t>
            </w:r>
            <w:r>
              <w:rPr>
                <w:b w:val="false"/>
                <w:bCs w:val="false"/>
                <w:i w:val="false"/>
                <w:iCs w:val="false"/>
                <w:sz w:val="24"/>
                <w:szCs w:val="24"/>
                <w:shd w:fill="FAFAFA" w:val="clear"/>
                <w:lang w:val="en-GB" w:eastAsia="en-GB"/>
              </w:rPr>
              <w:t>IEEE, Scopus, dblp.</w:t>
            </w:r>
          </w:p>
          <w:p>
            <w:pPr>
              <w:pStyle w:val="Normal"/>
              <w:widowControl w:val="false"/>
              <w:numPr>
                <w:ilvl w:val="0"/>
                <w:numId w:val="0"/>
              </w:numPr>
              <w:snapToGrid w:val="false"/>
              <w:spacing w:before="0" w:after="160"/>
              <w:ind w:left="0" w:right="0" w:hanging="0"/>
              <w:jc w:val="both"/>
              <w:rPr>
                <w:b/>
                <w:b/>
                <w:highlight w:val="white"/>
              </w:rPr>
            </w:pPr>
            <w:r>
              <w:rPr>
                <w:b/>
                <w:highlight w:val="white"/>
              </w:rPr>
              <w:t xml:space="preserve">Sažetak. </w:t>
            </w:r>
            <w:r>
              <w:rPr>
                <w:b w:val="false"/>
                <w:bCs w:val="false"/>
                <w:sz w:val="22"/>
                <w:szCs w:val="22"/>
                <w:highlight w:val="white"/>
              </w:rPr>
              <w:t xml:space="preserve">Poznato je da određivanje optimalnog broja broj </w:t>
            </w:r>
            <w:r>
              <w:rPr>
                <w:rFonts w:eastAsia="Times New Roman" w:cs="Times New Roman"/>
                <w:b w:val="false"/>
                <w:bCs w:val="false"/>
                <w:color w:val="auto"/>
                <w:kern w:val="0"/>
                <w:sz w:val="22"/>
                <w:szCs w:val="22"/>
                <w:highlight w:val="white"/>
                <w:lang w:val="en-US" w:eastAsia="ar-SA" w:bidi="ar-SA"/>
              </w:rPr>
              <w:t>stražara</w:t>
            </w:r>
            <w:r>
              <w:rPr>
                <w:b w:val="false"/>
                <w:bCs w:val="false"/>
                <w:sz w:val="22"/>
                <w:szCs w:val="22"/>
                <w:highlight w:val="white"/>
              </w:rPr>
              <w:t xml:space="preserve"> koji mogu pokriti unutrašnjost jednostavnog nekonveksnog poligona predstavlja NP-težak problem. Optimalni raspored čuvara se može opisati kao problem koji traži najmanji broj stražara potreban za pokrivanje svake tačke u kompleksnom okruženju. U ovom radu dajemo dvaofazni metod sa tačnim rješenjem, kao i približnu metodu za rješavanje problema. Predloženi tačan pristup u prvoj fazi mapira problem postavljanja kamera na problem pokrivanja skupa, dok u drugoj fazi koristi poznati najsavremeniji CPLEX rješavač za rješavanje problema pokrivanja skupa. </w:t>
            </w:r>
            <w:r>
              <w:rPr>
                <w:rFonts w:eastAsia="Times New Roman" w:cs="Times New Roman"/>
                <w:b w:val="false"/>
                <w:bCs w:val="false"/>
                <w:color w:val="auto"/>
                <w:kern w:val="0"/>
                <w:sz w:val="22"/>
                <w:szCs w:val="22"/>
                <w:highlight w:val="white"/>
                <w:lang w:val="en-US" w:eastAsia="ar-SA" w:bidi="ar-SA"/>
              </w:rPr>
              <w:t>Perfomansa</w:t>
            </w:r>
            <w:r>
              <w:rPr>
                <w:b w:val="false"/>
                <w:bCs w:val="false"/>
                <w:sz w:val="22"/>
                <w:szCs w:val="22"/>
                <w:highlight w:val="white"/>
              </w:rPr>
              <w:t xml:space="preserve"> našeg algoritma tačnog rješenja je upoređen sa performansama algoritma približnog rješenja. Prema rezultatima predstavljenih eksperimentalnom analizom može se vidjeti da je egzaktan pristup nadmašuje približnu metodu za sve instance.</w:t>
            </w:r>
          </w:p>
          <w:p>
            <w:pPr>
              <w:pStyle w:val="Normal"/>
              <w:widowControl w:val="false"/>
              <w:numPr>
                <w:ilvl w:val="0"/>
                <w:numId w:val="0"/>
              </w:numPr>
              <w:snapToGrid w:val="false"/>
              <w:spacing w:before="0" w:after="160"/>
              <w:ind w:left="0" w:right="0" w:hanging="0"/>
              <w:jc w:val="both"/>
              <w:rPr>
                <w:b/>
                <w:b/>
                <w:highlight w:val="white"/>
              </w:rPr>
            </w:pPr>
            <w:r>
              <w:rPr>
                <w:b/>
                <w:highlight w:val="white"/>
              </w:rPr>
            </w:r>
          </w:p>
        </w:tc>
      </w:tr>
      <w:tr>
        <w:trPr/>
        <w:tc>
          <w:tcPr>
            <w:tcW w:w="360" w:type="dxa"/>
            <w:tcBorders/>
          </w:tcPr>
          <w:p>
            <w:pPr>
              <w:pStyle w:val="TableContents"/>
              <w:rPr/>
            </w:pPr>
            <w:r>
              <w:rPr/>
              <w:t>5.</w:t>
            </w:r>
          </w:p>
        </w:tc>
        <w:tc>
          <w:tcPr>
            <w:tcW w:w="8880" w:type="dxa"/>
            <w:tcBorders/>
          </w:tcPr>
          <w:p>
            <w:pPr>
              <w:pStyle w:val="TableContents"/>
              <w:widowControl w:val="false"/>
              <w:rPr>
                <w:i/>
                <w:i/>
                <w:iCs/>
              </w:rPr>
            </w:pPr>
            <w:r>
              <w:rPr>
                <w:i/>
                <w:iCs/>
              </w:rPr>
              <w:t>Discrete Bat Algorithm for Event Planning optimization,</w:t>
            </w:r>
          </w:p>
          <w:p>
            <w:pPr>
              <w:pStyle w:val="TableContents"/>
              <w:widowControl w:val="false"/>
              <w:suppressLineNumbers/>
              <w:spacing w:before="0" w:after="160"/>
              <w:rPr/>
            </w:pPr>
            <w:r>
              <w:rPr/>
              <w:t xml:space="preserve">Sead Delalić, Adis Alihodžić, Milan Tuba, Elmedin Selmanović, </w:t>
            </w:r>
            <w:r>
              <w:rPr>
                <w:b/>
                <w:bCs/>
              </w:rPr>
              <w:t>Damir Hasić</w:t>
            </w:r>
            <w:r>
              <w:rPr/>
              <w:t>, 2020 43rd International Convention on Information, Communication and Electronic Technology (MIPRO).</w:t>
            </w:r>
          </w:p>
          <w:p>
            <w:pPr>
              <w:pStyle w:val="Normal"/>
              <w:widowControl w:val="false"/>
              <w:numPr>
                <w:ilvl w:val="0"/>
                <w:numId w:val="0"/>
              </w:numPr>
              <w:suppressLineNumbers/>
              <w:snapToGrid w:val="false"/>
              <w:spacing w:before="0" w:after="160"/>
              <w:ind w:left="0" w:right="0" w:hanging="0"/>
              <w:jc w:val="both"/>
              <w:rPr>
                <w:b/>
                <w:b/>
                <w:highlight w:val="white"/>
              </w:rPr>
            </w:pPr>
            <w:r>
              <w:rPr>
                <w:b w:val="false"/>
                <w:bCs w:val="false"/>
                <w:i w:val="false"/>
                <w:iCs w:val="false"/>
                <w:sz w:val="24"/>
                <w:szCs w:val="24"/>
                <w:shd w:fill="FAFAFA" w:val="clear"/>
                <w:lang w:val="en-GB" w:eastAsia="ar-SA"/>
              </w:rPr>
              <w:t xml:space="preserve">Rad se nalazi u </w:t>
            </w:r>
            <w:r>
              <w:rPr>
                <w:b w:val="false"/>
                <w:bCs w:val="false"/>
                <w:i w:val="false"/>
                <w:iCs w:val="false"/>
                <w:sz w:val="24"/>
                <w:szCs w:val="24"/>
                <w:shd w:fill="FAFAFA" w:val="clear"/>
                <w:lang w:val="en-GB" w:eastAsia="en-GB"/>
              </w:rPr>
              <w:t xml:space="preserve"> bazama</w:t>
            </w:r>
            <w:r>
              <w:rPr>
                <w:b/>
                <w:bCs w:val="false"/>
                <w:i w:val="false"/>
                <w:iCs w:val="false"/>
                <w:sz w:val="24"/>
                <w:szCs w:val="24"/>
                <w:shd w:fill="FAFAFA" w:val="clear"/>
                <w:lang w:val="en-GB" w:eastAsia="en-GB"/>
              </w:rPr>
              <w:t xml:space="preserve"> </w:t>
            </w:r>
            <w:r>
              <w:rPr>
                <w:b w:val="false"/>
                <w:bCs w:val="false"/>
                <w:i w:val="false"/>
                <w:iCs w:val="false"/>
                <w:sz w:val="24"/>
                <w:szCs w:val="24"/>
                <w:shd w:fill="FAFAFA" w:val="clear"/>
                <w:lang w:val="en-GB" w:eastAsia="en-GB"/>
              </w:rPr>
              <w:t>IEEE, Scopus, dblp.</w:t>
            </w:r>
          </w:p>
          <w:p>
            <w:pPr>
              <w:pStyle w:val="Normal"/>
              <w:widowControl w:val="false"/>
              <w:numPr>
                <w:ilvl w:val="0"/>
                <w:numId w:val="0"/>
              </w:numPr>
              <w:suppressLineNumbers/>
              <w:snapToGrid w:val="false"/>
              <w:spacing w:before="0" w:after="160"/>
              <w:ind w:left="0" w:right="0" w:hanging="0"/>
              <w:jc w:val="both"/>
              <w:rPr>
                <w:b/>
                <w:b/>
                <w:highlight w:val="white"/>
              </w:rPr>
            </w:pPr>
            <w:r>
              <w:rPr>
                <w:b/>
                <w:highlight w:val="white"/>
              </w:rPr>
              <w:t xml:space="preserve">Sažetak. </w:t>
            </w:r>
            <w:r>
              <w:rPr>
                <w:b w:val="false"/>
                <w:bCs w:val="false"/>
                <w:sz w:val="22"/>
                <w:szCs w:val="22"/>
                <w:highlight w:val="white"/>
              </w:rPr>
              <w:t xml:space="preserve">Mnoge javne ličnosti, kompanije i udruženja planiraju događaje u različitim gradovima i istovremeno imaju aktivne profile na društvenim mrežama. Planiranje je proces koji zahtijeva obradu velike količine podataka i različitih parametara pri odabiru najboljeg mjesta događaja. Društvene mreže svakodnevno registruju veliki broj </w:t>
            </w:r>
            <w:r>
              <w:rPr>
                <w:rFonts w:eastAsia="Times New Roman" w:cs="Times New Roman"/>
                <w:b w:val="false"/>
                <w:bCs w:val="false"/>
                <w:color w:val="auto"/>
                <w:kern w:val="0"/>
                <w:sz w:val="22"/>
                <w:szCs w:val="22"/>
                <w:highlight w:val="white"/>
                <w:lang w:val="en-US" w:eastAsia="ar-SA" w:bidi="ar-SA"/>
              </w:rPr>
              <w:t>događaja</w:t>
            </w:r>
            <w:r>
              <w:rPr>
                <w:b w:val="false"/>
                <w:bCs w:val="false"/>
                <w:sz w:val="22"/>
                <w:szCs w:val="22"/>
                <w:highlight w:val="white"/>
              </w:rPr>
              <w:t xml:space="preserve"> vezanih za svoje članove. Ovaj rad opisuje proces odabira najpogodnijih gradova za organizaciju događaja, uz pomoć prikupljenih podataka sa društvenih mreža. Problem je definisan kao kombinatorni optimizacijski problem.  Za rješavanje problema dat je </w:t>
            </w:r>
            <w:r>
              <w:rPr>
                <w:rFonts w:eastAsia="Times New Roman" w:cs="Times New Roman"/>
                <w:b w:val="false"/>
                <w:bCs w:val="false"/>
                <w:color w:val="auto"/>
                <w:kern w:val="0"/>
                <w:sz w:val="22"/>
                <w:szCs w:val="22"/>
                <w:highlight w:val="white"/>
                <w:lang w:val="en-US" w:eastAsia="ar-SA" w:bidi="ar-SA"/>
              </w:rPr>
              <w:t>m</w:t>
            </w:r>
            <w:r>
              <w:rPr>
                <w:b w:val="false"/>
                <w:bCs w:val="false"/>
                <w:sz w:val="22"/>
                <w:szCs w:val="22"/>
                <w:highlight w:val="white"/>
              </w:rPr>
              <w:t xml:space="preserve">odifikovani metaheuristički bat algoritam, koji je i implementiran, te detaljno opisan. Iako je originalni bat algoritam dizajniran da rješava kontinualne probleme optimizacije, implementirani algoritam je prilagođen za rješavanje definisanog problema. Algoritam je uspoređen sa metodom iscrpne pretrage za manjim instancama, kao i sa pohlepnim i genetskim algoritmima na većim instancama. </w:t>
            </w:r>
            <w:r>
              <w:rPr>
                <w:rFonts w:eastAsia="Times New Roman" w:cs="Times New Roman"/>
                <w:b w:val="false"/>
                <w:bCs w:val="false"/>
                <w:color w:val="auto"/>
                <w:kern w:val="0"/>
                <w:sz w:val="22"/>
                <w:szCs w:val="22"/>
                <w:highlight w:val="white"/>
                <w:lang w:val="en-US" w:eastAsia="ar-SA" w:bidi="ar-SA"/>
              </w:rPr>
              <w:t>T</w:t>
            </w:r>
            <w:r>
              <w:rPr>
                <w:b w:val="false"/>
                <w:bCs w:val="false"/>
                <w:sz w:val="22"/>
                <w:szCs w:val="22"/>
                <w:highlight w:val="white"/>
              </w:rPr>
              <w:t>estiranje je provedeno na referentnim podacima za 20 evropskih gradova, kao i na stvarnim podacima prikupljenih sa društvene mreže Facebook. Bat algoritam je pokazao superiorne rezultate u odnosu na druge tehnike, kako u vremenu tako i u kvalitetu rješenja.</w:t>
            </w:r>
          </w:p>
        </w:tc>
      </w:tr>
    </w:tbl>
    <w:p>
      <w:pPr>
        <w:pStyle w:val="Normal"/>
        <w:jc w:val="both"/>
        <w:rPr>
          <w:sz w:val="28"/>
          <w:szCs w:val="28"/>
        </w:rPr>
      </w:pPr>
      <w:r>
        <w:rPr>
          <w:sz w:val="28"/>
          <w:szCs w:val="28"/>
        </w:rPr>
      </w:r>
    </w:p>
    <w:p>
      <w:pPr>
        <w:pStyle w:val="Normal"/>
        <w:keepNext w:val="true"/>
        <w:spacing w:before="240" w:after="0"/>
        <w:jc w:val="both"/>
        <w:rPr>
          <w:b/>
          <w:b/>
          <w:bCs/>
          <w:lang w:val="pt-BR"/>
        </w:rPr>
      </w:pPr>
      <w:r>
        <w:rPr>
          <w:b/>
        </w:rPr>
        <w:t xml:space="preserve">2.2. b) </w:t>
      </w:r>
      <w:r>
        <w:rPr>
          <w:b/>
          <w:bCs/>
          <w:lang w:val="pt-BR"/>
        </w:rPr>
        <w:t>Univerzitetski</w:t>
      </w:r>
      <w:r>
        <w:rPr>
          <w:b/>
          <w:bCs/>
        </w:rPr>
        <w:t xml:space="preserve"> </w:t>
      </w:r>
      <w:r>
        <w:rPr>
          <w:b/>
          <w:bCs/>
          <w:lang w:val="pt-BR"/>
        </w:rPr>
        <w:t>ud</w:t>
      </w:r>
      <w:r>
        <w:rPr>
          <w:b/>
          <w:bCs/>
        </w:rPr>
        <w:t>ž</w:t>
      </w:r>
      <w:r>
        <w:rPr>
          <w:b/>
          <w:bCs/>
          <w:lang w:val="pt-BR"/>
        </w:rPr>
        <w:t>benici</w:t>
      </w:r>
    </w:p>
    <w:p>
      <w:pPr>
        <w:pStyle w:val="NoSpacing"/>
        <w:rPr>
          <w:rFonts w:ascii="Times New Roman" w:hAnsi="Times New Roman" w:cs="Times New Roman"/>
          <w:bCs/>
          <w:sz w:val="24"/>
          <w:szCs w:val="24"/>
          <w:highlight w:val="white"/>
        </w:rPr>
      </w:pPr>
      <w:r>
        <w:rPr>
          <w:rFonts w:cs="Times New Roman" w:ascii="Times New Roman" w:hAnsi="Times New Roman"/>
          <w:bCs/>
          <w:i/>
          <w:iCs/>
          <w:sz w:val="24"/>
          <w:szCs w:val="24"/>
          <w:highlight w:val="white"/>
          <w:shd w:fill="FFFFFF" w:val="clear"/>
        </w:rPr>
        <w:t>Teorija izračunljivosti</w:t>
      </w:r>
      <w:r>
        <w:rPr>
          <w:rFonts w:cs="Times New Roman" w:ascii="Times New Roman" w:hAnsi="Times New Roman"/>
          <w:bCs/>
          <w:sz w:val="24"/>
          <w:szCs w:val="24"/>
          <w:highlight w:val="white"/>
          <w:shd w:fill="FFFFFF" w:val="clear"/>
        </w:rPr>
        <w:t>, Damir Hasić, Adis Alihodžić, Elmedin Selmanović, Prirodno-matematički  fakultet Univerziteta u Sarajevu, Sarajevo 2021.</w:t>
      </w:r>
    </w:p>
    <w:p>
      <w:pPr>
        <w:pStyle w:val="Normal"/>
        <w:keepNext w:val="true"/>
        <w:spacing w:before="240" w:after="0"/>
        <w:jc w:val="both"/>
        <w:rPr>
          <w:b/>
          <w:b/>
          <w:bCs/>
          <w:lang w:val="pt-BR"/>
        </w:rPr>
      </w:pPr>
      <w:r>
        <w:rPr>
          <w:b/>
          <w:bCs/>
          <w:lang w:val="pt-BR"/>
        </w:rPr>
        <w:t>2.2 c) Naučno-istraživački  projekti</w:t>
      </w:r>
    </w:p>
    <w:p>
      <w:pPr>
        <w:pStyle w:val="Normal"/>
        <w:numPr>
          <w:ilvl w:val="0"/>
          <w:numId w:val="0"/>
        </w:numPr>
        <w:tabs>
          <w:tab w:val="clear" w:pos="720"/>
          <w:tab w:val="left" w:pos="567" w:leader="none"/>
        </w:tabs>
        <w:ind w:left="0" w:hanging="0"/>
        <w:rPr/>
      </w:pPr>
      <w:r>
        <w:rPr/>
        <w:t>"</w:t>
      </w:r>
      <w:r>
        <w:rPr>
          <w:i/>
          <w:iCs/>
        </w:rPr>
        <w:t>Neimar-Sackerova bifurkacija i stabilnost određene klase host-parasitoid modela sa host refuge efektom</w:t>
      </w:r>
      <w:r>
        <w:rPr/>
        <w:t>" finansiran od strane Ministarstva za nauku, visoko obrazovanje i mlade Kantona Sarajevo  u 2019. godini.</w:t>
      </w:r>
    </w:p>
    <w:p>
      <w:pPr>
        <w:pStyle w:val="Normal"/>
        <w:keepNext w:val="true"/>
        <w:spacing w:before="240" w:after="0"/>
        <w:jc w:val="both"/>
        <w:rPr>
          <w:b/>
          <w:b/>
          <w:bCs/>
          <w:lang w:val="pt-BR"/>
        </w:rPr>
      </w:pPr>
      <w:r>
        <w:rPr>
          <w:b/>
          <w:bCs/>
          <w:lang w:val="pt-BR"/>
        </w:rPr>
      </w:r>
    </w:p>
    <w:p>
      <w:pPr>
        <w:pStyle w:val="Normal"/>
        <w:tabs>
          <w:tab w:val="left" w:pos="720" w:leader="none"/>
        </w:tabs>
        <w:rPr>
          <w:sz w:val="28"/>
          <w:szCs w:val="28"/>
        </w:rPr>
      </w:pPr>
      <w:r>
        <w:rPr>
          <w:b/>
          <w:bCs/>
          <w:sz w:val="28"/>
          <w:szCs w:val="28"/>
        </w:rPr>
        <w:t>3. Pedagoško iskustvo</w:t>
      </w:r>
    </w:p>
    <w:p>
      <w:pPr>
        <w:pStyle w:val="Normal"/>
        <w:rPr/>
      </w:pPr>
      <w:r>
        <w:rPr/>
      </w:r>
    </w:p>
    <w:p>
      <w:pPr>
        <w:pStyle w:val="Normal"/>
        <w:jc w:val="both"/>
        <w:rPr>
          <w:sz w:val="26"/>
          <w:szCs w:val="26"/>
        </w:rPr>
      </w:pPr>
      <w:r>
        <w:rPr>
          <w:b/>
          <w:bCs/>
          <w:sz w:val="26"/>
          <w:szCs w:val="26"/>
        </w:rPr>
        <w:t>3.a) Rad u nastavi</w:t>
      </w:r>
    </w:p>
    <w:p>
      <w:pPr>
        <w:pStyle w:val="Normal"/>
        <w:rPr>
          <w:b/>
          <w:b/>
          <w:lang w:val="hr-HR"/>
        </w:rPr>
      </w:pPr>
      <w:r>
        <w:rPr>
          <w:b/>
          <w:lang w:val="hr-HR"/>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Nastavnik na predmetima/kursevima (aktuelno i prethodno, na </w:t>
      </w:r>
      <w:r>
        <w:rPr>
          <w:rFonts w:eastAsia="Calibri" w:cs="Times New Roman" w:ascii="Times New Roman" w:hAnsi="Times New Roman" w:eastAsiaTheme="minorHAnsi"/>
          <w:b/>
          <w:color w:val="auto"/>
          <w:kern w:val="0"/>
          <w:sz w:val="24"/>
          <w:szCs w:val="24"/>
          <w:lang w:val="bs-BA" w:eastAsia="en-US" w:bidi="ar-SA"/>
        </w:rPr>
        <w:t>Prirodno-matematičkom fakultetu Univerziteta u Sarajevu</w:t>
      </w:r>
      <w:r>
        <w:rPr>
          <w:rFonts w:cs="Times New Roman" w:ascii="Times New Roman" w:hAnsi="Times New Roman"/>
          <w:b/>
          <w:sz w:val="24"/>
          <w:szCs w:val="24"/>
        </w:rPr>
        <w:t>):</w:t>
      </w:r>
    </w:p>
    <w:p>
      <w:pPr>
        <w:pStyle w:val="NoSpacing"/>
        <w:ind w:hanging="0"/>
        <w:jc w:val="both"/>
        <w:rPr>
          <w:b w:val="false"/>
          <w:b w:val="false"/>
          <w:bCs w:val="false"/>
        </w:rPr>
      </w:pPr>
      <w:r>
        <w:rPr>
          <w:rFonts w:cs="Times New Roman" w:ascii="Times New Roman" w:hAnsi="Times New Roman"/>
          <w:b w:val="false"/>
          <w:bCs w:val="false"/>
          <w:sz w:val="24"/>
          <w:szCs w:val="24"/>
        </w:rPr>
        <w:t>Razvoj softvera, Teorija izračunljivosti, Formalne metode i izračunljivosti, Vještačka inteligencija, Diskretna matematika, Teorija grafova,  Paralelno računanje i optimizacija.</w:t>
      </w:r>
    </w:p>
    <w:p>
      <w:pPr>
        <w:pStyle w:val="NoSpacing"/>
        <w:ind w:left="720" w:hanging="0"/>
        <w:jc w:val="both"/>
        <w:rPr>
          <w:b w:val="false"/>
          <w:b w:val="false"/>
          <w:bCs w:val="false"/>
        </w:rPr>
      </w:pPr>
      <w:r>
        <w:rPr>
          <w:b w:val="false"/>
          <w:bCs w:val="false"/>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Asistent na predmetima/kursevima (prethodno, na </w:t>
      </w:r>
      <w:r>
        <w:rPr>
          <w:rFonts w:eastAsia="Calibri" w:cs="Times New Roman" w:ascii="Times New Roman" w:hAnsi="Times New Roman" w:eastAsiaTheme="minorHAnsi"/>
          <w:b/>
          <w:color w:val="auto"/>
          <w:kern w:val="0"/>
          <w:sz w:val="24"/>
          <w:szCs w:val="24"/>
          <w:lang w:val="bs-BA" w:eastAsia="en-US" w:bidi="ar-SA"/>
        </w:rPr>
        <w:t>Prirodno-matematičkom fakultetu Univerziteta u Sarajevu</w:t>
      </w:r>
      <w:r>
        <w:rPr>
          <w:rFonts w:cs="Times New Roman" w:ascii="Times New Roman" w:hAnsi="Times New Roman"/>
          <w:b/>
          <w:sz w:val="24"/>
          <w:szCs w:val="24"/>
        </w:rPr>
        <w:t>):</w:t>
      </w:r>
    </w:p>
    <w:p>
      <w:pPr>
        <w:pStyle w:val="Normal"/>
        <w:rPr>
          <w:b w:val="false"/>
          <w:b w:val="false"/>
          <w:bCs w:val="false"/>
        </w:rPr>
      </w:pPr>
      <w:r>
        <w:rPr>
          <w:b w:val="false"/>
          <w:bCs w:val="false"/>
        </w:rPr>
        <w:t>Uvod u računare za hemičare, Analiza III, Analiza IV, Vjerovatnoća i statistika, Statistika za geografe, Kompleksna analiza, Kompleksna analiza II, Formalne metode i  izračunljivost, Operaciona istraživanja, Teorija konačnih polja, Teorija grafova sa primjenama, Metodi primijenjene matematike, Geometrija trougla i kružnice, Dinamički sistemi, Računari u nastavi matematike, Uvod u programiranje, Objektno orijentisano programiranje,  Uvod u teoriju skupova, Uvod u topologiju, Uvod u kompjuterske nauke,  Strukture podataka i algoritmi, Napredni algoritmi i strukture podataka, Uvod u linearnu algebru, Linearna algebra, Statističke metode, Uvod u matematičku logiku,  Analitička geometrija, Euklidska geometrija, Statistika I, Teorija izračunljivosti.</w:t>
        <w:tab/>
      </w:r>
    </w:p>
    <w:p>
      <w:pPr>
        <w:pStyle w:val="Normal"/>
        <w:tabs>
          <w:tab w:val="clear" w:pos="720"/>
          <w:tab w:val="left" w:pos="885" w:leader="none"/>
        </w:tabs>
        <w:rPr>
          <w:lang w:val="hr-HR"/>
        </w:rPr>
      </w:pPr>
      <w:r>
        <w:rPr>
          <w:lang w:val="hr-HR"/>
        </w:rPr>
      </w:r>
    </w:p>
    <w:p>
      <w:pPr>
        <w:pStyle w:val="Normal"/>
        <w:rPr>
          <w:b/>
          <w:b/>
          <w:lang w:val="hr-HR"/>
        </w:rPr>
      </w:pPr>
      <w:r>
        <w:rPr>
          <w:b/>
          <w:lang w:val="hr-HR"/>
        </w:rPr>
        <w:t>3.b) Magistarski radovi/završni radovi II ciklusa:</w:t>
      </w:r>
    </w:p>
    <w:p>
      <w:pPr>
        <w:pStyle w:val="NoSpacing"/>
        <w:rPr>
          <w:rFonts w:ascii="Times New Roman" w:hAnsi="Times New Roman" w:cs="Times New Roman"/>
          <w:i/>
          <w:i/>
          <w:sz w:val="24"/>
          <w:szCs w:val="24"/>
        </w:rPr>
      </w:pPr>
      <w:r>
        <w:rPr>
          <w:rFonts w:cs="Times New Roman" w:ascii="Times New Roman" w:hAnsi="Times New Roman"/>
          <w:i/>
          <w:sz w:val="24"/>
          <w:szCs w:val="24"/>
        </w:rPr>
        <w:t>Okončani:</w:t>
      </w:r>
    </w:p>
    <w:p>
      <w:pPr>
        <w:pStyle w:val="NoSpacing"/>
        <w:rPr>
          <w:rFonts w:ascii="Times New Roman" w:hAnsi="Times New Roman" w:cs="Times New Roman"/>
          <w:i/>
          <w:i/>
          <w:sz w:val="24"/>
          <w:szCs w:val="24"/>
        </w:rPr>
      </w:pPr>
      <w:r>
        <w:rPr>
          <w:rFonts w:cs="Times New Roman" w:ascii="Times New Roman" w:hAnsi="Times New Roman"/>
          <w:i/>
          <w:sz w:val="24"/>
          <w:szCs w:val="24"/>
        </w:rPr>
      </w:r>
    </w:p>
    <w:tbl>
      <w:tblPr>
        <w:tblW w:w="9241" w:type="dxa"/>
        <w:jc w:val="left"/>
        <w:tblInd w:w="0" w:type="dxa"/>
        <w:tblCellMar>
          <w:top w:w="0" w:type="dxa"/>
          <w:left w:w="0" w:type="dxa"/>
          <w:bottom w:w="0" w:type="dxa"/>
          <w:right w:w="0" w:type="dxa"/>
        </w:tblCellMar>
      </w:tblPr>
      <w:tblGrid>
        <w:gridCol w:w="540"/>
        <w:gridCol w:w="8700"/>
      </w:tblGrid>
      <w:tr>
        <w:trPr/>
        <w:tc>
          <w:tcPr>
            <w:tcW w:w="540" w:type="dxa"/>
            <w:tcBorders/>
          </w:tcPr>
          <w:p>
            <w:pPr>
              <w:pStyle w:val="TableContents"/>
              <w:rPr/>
            </w:pPr>
            <w:r>
              <w:rPr/>
              <w:t>1.</w:t>
            </w:r>
          </w:p>
        </w:tc>
        <w:tc>
          <w:tcPr>
            <w:tcW w:w="8700" w:type="dxa"/>
            <w:tcBorders/>
          </w:tcPr>
          <w:p>
            <w:pPr>
              <w:pStyle w:val="TableContents"/>
              <w:rPr/>
            </w:pPr>
            <w:r>
              <w:rPr/>
              <w:t>Ermin Pijuk, "Procjena vremena prikupljanja narudžbi u skladištu", 27.10.2022.</w:t>
            </w:r>
          </w:p>
          <w:p>
            <w:pPr>
              <w:pStyle w:val="TableContents"/>
              <w:rPr/>
            </w:pPr>
            <w:r>
              <w:rPr/>
            </w:r>
          </w:p>
        </w:tc>
      </w:tr>
      <w:tr>
        <w:trPr/>
        <w:tc>
          <w:tcPr>
            <w:tcW w:w="540" w:type="dxa"/>
            <w:tcBorders/>
          </w:tcPr>
          <w:p>
            <w:pPr>
              <w:pStyle w:val="TableContents"/>
              <w:rPr/>
            </w:pPr>
            <w:r>
              <w:rPr/>
              <w:t>2.</w:t>
            </w:r>
          </w:p>
        </w:tc>
        <w:tc>
          <w:tcPr>
            <w:tcW w:w="8700" w:type="dxa"/>
            <w:tcBorders/>
          </w:tcPr>
          <w:p>
            <w:pPr>
              <w:pStyle w:val="TableContents"/>
              <w:rPr/>
            </w:pPr>
            <w:r>
              <w:rPr/>
              <w:t xml:space="preserve">Adisa Bolić, "Traženje puta bespilotnih letjelica upotrebom Voronoi dijagrama", 30.09.2022. </w:t>
            </w:r>
          </w:p>
          <w:p>
            <w:pPr>
              <w:pStyle w:val="TableContents"/>
              <w:rPr/>
            </w:pPr>
            <w:r>
              <w:rPr/>
            </w:r>
          </w:p>
        </w:tc>
      </w:tr>
      <w:tr>
        <w:trPr/>
        <w:tc>
          <w:tcPr>
            <w:tcW w:w="540" w:type="dxa"/>
            <w:tcBorders/>
          </w:tcPr>
          <w:p>
            <w:pPr>
              <w:pStyle w:val="TableContents"/>
              <w:rPr/>
            </w:pPr>
            <w:r>
              <w:rPr/>
              <w:t>3.</w:t>
            </w:r>
          </w:p>
        </w:tc>
        <w:tc>
          <w:tcPr>
            <w:tcW w:w="8700" w:type="dxa"/>
            <w:tcBorders/>
          </w:tcPr>
          <w:p>
            <w:pPr>
              <w:pStyle w:val="TableContents"/>
              <w:rPr/>
            </w:pPr>
            <w:r>
              <w:rPr/>
              <w:t>Malek Chanin, "Nove tehnike za klasterizaciju embediranih čvorova zasnovane na metaheuristikama", 15.07.2021</w:t>
            </w:r>
          </w:p>
        </w:tc>
      </w:tr>
    </w:tbl>
    <w:p>
      <w:pPr>
        <w:pStyle w:val="NoSpacing"/>
        <w:rPr>
          <w:rFonts w:ascii="Times New Roman" w:hAnsi="Times New Roman" w:cs="Times New Roman"/>
          <w:i/>
          <w:i/>
          <w:sz w:val="24"/>
          <w:szCs w:val="24"/>
        </w:rPr>
      </w:pPr>
      <w:r>
        <w:rPr>
          <w:rFonts w:cs="Times New Roman" w:ascii="Times New Roman" w:hAnsi="Times New Roman"/>
          <w:i/>
          <w:sz w:val="24"/>
          <w:szCs w:val="24"/>
        </w:rPr>
      </w:r>
    </w:p>
    <w:p>
      <w:pPr>
        <w:pStyle w:val="Normal"/>
        <w:jc w:val="both"/>
        <w:rPr>
          <w:b/>
          <w:b/>
        </w:rPr>
      </w:pPr>
      <w:r>
        <w:rPr>
          <w:b/>
        </w:rPr>
      </w:r>
    </w:p>
    <w:p>
      <w:pPr>
        <w:pStyle w:val="Normal"/>
        <w:jc w:val="center"/>
        <w:rPr>
          <w:b/>
          <w:b/>
        </w:rPr>
      </w:pPr>
      <w:r>
        <w:rPr>
          <w:b/>
        </w:rPr>
      </w:r>
    </w:p>
    <w:p>
      <w:pPr>
        <w:pStyle w:val="Normal"/>
        <w:jc w:val="center"/>
        <w:rPr>
          <w:b/>
          <w:b/>
        </w:rPr>
      </w:pPr>
      <w:r>
        <w:rPr>
          <w:b/>
        </w:rPr>
        <w:t>ZAKLJUČAK I PRIJEDLOG</w:t>
      </w:r>
    </w:p>
    <w:p>
      <w:pPr>
        <w:pStyle w:val="Normal"/>
        <w:jc w:val="both"/>
        <w:rPr/>
      </w:pPr>
      <w:r>
        <w:rPr/>
      </w:r>
    </w:p>
    <w:p>
      <w:pPr>
        <w:pStyle w:val="Normal"/>
        <w:jc w:val="both"/>
        <w:rPr>
          <w:sz w:val="24"/>
          <w:szCs w:val="24"/>
        </w:rPr>
      </w:pPr>
      <w:r>
        <w:rPr>
          <w:sz w:val="24"/>
          <w:szCs w:val="24"/>
        </w:rPr>
        <w:t xml:space="preserve">Na osnovu člana 176. (Zakon o visokom obrazovanju Kantona Sarajevo, </w:t>
      </w:r>
      <w:r>
        <w:rPr>
          <w:sz w:val="24"/>
          <w:szCs w:val="24"/>
        </w:rPr>
        <w:t>"</w:t>
      </w:r>
      <w:r>
        <w:rPr>
          <w:sz w:val="24"/>
          <w:szCs w:val="24"/>
        </w:rPr>
        <w:t>Sl. nov. Kantona Sarajevo</w:t>
      </w:r>
      <w:r>
        <w:rPr>
          <w:sz w:val="24"/>
          <w:szCs w:val="24"/>
        </w:rPr>
        <w:t>"</w:t>
      </w:r>
      <w:r>
        <w:rPr>
          <w:sz w:val="24"/>
          <w:szCs w:val="24"/>
        </w:rPr>
        <w:t xml:space="preserve"> 36/22)</w:t>
      </w:r>
      <w:r>
        <w:rPr>
          <w:sz w:val="24"/>
          <w:szCs w:val="24"/>
        </w:rPr>
        <w:t>, koji glasi: "s</w:t>
      </w:r>
      <w:r>
        <w:rPr>
          <w:i/>
          <w:iCs/>
          <w:sz w:val="24"/>
          <w:szCs w:val="24"/>
        </w:rPr>
        <w:t>vi članovi koji su izabrani u  akademsko zvanje prema odredbama zakona koji prestaje da važi stupanjem na snagu ovog zakona zadržavaju pravo da budu izabrani u isto ili više akademsko zvanje prema uslovima propisanim ranijim zakonom.</w:t>
      </w:r>
      <w:r>
        <w:rPr>
          <w:sz w:val="24"/>
          <w:szCs w:val="24"/>
        </w:rPr>
        <w:t>"</w:t>
      </w:r>
      <w:r>
        <w:rPr>
          <w:sz w:val="24"/>
          <w:szCs w:val="24"/>
        </w:rPr>
        <w:t xml:space="preserve"> i člana 96.(e) (Zakon o visokom obrazovanju Kantona Sarajevo, </w:t>
      </w:r>
      <w:r>
        <w:rPr>
          <w:sz w:val="24"/>
          <w:szCs w:val="24"/>
        </w:rPr>
        <w:t>"</w:t>
      </w:r>
      <w:r>
        <w:rPr>
          <w:sz w:val="24"/>
          <w:szCs w:val="24"/>
        </w:rPr>
        <w:t>Sl. nov. Kantona Sarajevo</w:t>
      </w:r>
      <w:r>
        <w:rPr>
          <w:sz w:val="24"/>
          <w:szCs w:val="24"/>
        </w:rPr>
        <w:t>"</w:t>
      </w:r>
      <w:r>
        <w:rPr>
          <w:sz w:val="24"/>
          <w:szCs w:val="24"/>
        </w:rPr>
        <w:t xml:space="preserve"> 33/17, 35/20, 40/20 i 39/21), prijavljeni  kandidat, doc</w:t>
      </w:r>
      <w:r>
        <w:rPr>
          <w:sz w:val="24"/>
          <w:szCs w:val="24"/>
        </w:rPr>
        <w:t>.</w:t>
      </w:r>
      <w:r>
        <w:rPr>
          <w:sz w:val="24"/>
          <w:szCs w:val="24"/>
        </w:rPr>
        <w:t xml:space="preserve"> dr. </w:t>
      </w:r>
      <w:r>
        <w:rPr>
          <w:rFonts w:eastAsia="Times New Roman" w:cs="Times New Roman"/>
          <w:color w:val="auto"/>
          <w:kern w:val="0"/>
          <w:sz w:val="24"/>
          <w:szCs w:val="24"/>
          <w:lang w:val="en-US" w:eastAsia="ar-SA" w:bidi="ar-SA"/>
        </w:rPr>
        <w:t>Damir Hasić</w:t>
      </w:r>
      <w:r>
        <w:rPr>
          <w:sz w:val="24"/>
          <w:szCs w:val="24"/>
        </w:rPr>
        <w:t xml:space="preserve">, ispunjava sve zakonske </w:t>
      </w:r>
      <w:r>
        <w:rPr>
          <w:rFonts w:eastAsia="Times New Roman" w:cs="Times New Roman"/>
          <w:color w:val="auto"/>
          <w:kern w:val="0"/>
          <w:sz w:val="24"/>
          <w:szCs w:val="24"/>
          <w:lang w:val="en-US" w:eastAsia="ar-SA" w:bidi="ar-SA"/>
        </w:rPr>
        <w:t>uslove</w:t>
      </w:r>
      <w:r>
        <w:rPr>
          <w:sz w:val="24"/>
          <w:szCs w:val="24"/>
        </w:rPr>
        <w:t xml:space="preserve">  za izbor u zvanje vanrednog profesora za  oblast </w:t>
      </w:r>
      <w:r>
        <w:rPr>
          <w:iCs/>
          <w:sz w:val="24"/>
          <w:szCs w:val="24"/>
        </w:rPr>
        <w:t>“</w:t>
      </w:r>
      <w:r>
        <w:rPr>
          <w:rFonts w:eastAsia="Times New Roman" w:cs="Times New Roman"/>
          <w:iCs/>
          <w:color w:val="auto"/>
          <w:kern w:val="0"/>
          <w:sz w:val="24"/>
          <w:szCs w:val="24"/>
          <w:lang w:val="en-US" w:eastAsia="ar-SA" w:bidi="ar-SA"/>
        </w:rPr>
        <w:t>Teorijska kompjuterska nauka</w:t>
      </w:r>
      <w:r>
        <w:rPr>
          <w:iCs/>
          <w:sz w:val="24"/>
          <w:szCs w:val="24"/>
        </w:rPr>
        <w:t>”</w:t>
      </w:r>
      <w:r>
        <w:rPr>
          <w:sz w:val="24"/>
          <w:szCs w:val="24"/>
        </w:rPr>
        <w:t xml:space="preserve"> jer:</w:t>
      </w:r>
    </w:p>
    <w:p>
      <w:pPr>
        <w:pStyle w:val="Normal"/>
        <w:rPr>
          <w:sz w:val="24"/>
          <w:szCs w:val="24"/>
        </w:rPr>
      </w:pPr>
      <w:r>
        <w:rPr>
          <w:sz w:val="24"/>
          <w:szCs w:val="24"/>
        </w:rPr>
      </w:r>
    </w:p>
    <w:p>
      <w:pPr>
        <w:pStyle w:val="Normal"/>
        <w:tabs>
          <w:tab w:val="left" w:pos="720" w:leader="none"/>
        </w:tabs>
        <w:ind w:left="720" w:hanging="360"/>
        <w:jc w:val="both"/>
        <w:rPr/>
      </w:pPr>
      <w:r>
        <w:rPr>
          <w:sz w:val="24"/>
          <w:szCs w:val="24"/>
        </w:rPr>
        <w:t>-</w:t>
        <w:tab/>
        <w:t>proveo je jedan izborni period u zvanju docenta na Odsjeku za matematičke i kompjuterske nauke  Univerziteta u Sarajevu - Prirodno-matematički fakultet, oblast "Teorijska kompjuterska nauka";</w:t>
      </w:r>
    </w:p>
    <w:p>
      <w:pPr>
        <w:pStyle w:val="Normal"/>
        <w:tabs>
          <w:tab w:val="left" w:pos="720" w:leader="none"/>
        </w:tabs>
        <w:ind w:left="720" w:hanging="360"/>
        <w:jc w:val="both"/>
        <w:rPr>
          <w:sz w:val="24"/>
          <w:szCs w:val="24"/>
        </w:rPr>
      </w:pPr>
      <w:r>
        <w:rPr>
          <w:sz w:val="24"/>
          <w:szCs w:val="24"/>
        </w:rPr>
        <w:t>-</w:t>
        <w:tab/>
        <w:t>objavio je pet (5) naučnih radova indeksiranih u relevantnim naučnim bazama, nakon zadnjeg izbora;</w:t>
      </w:r>
    </w:p>
    <w:p>
      <w:pPr>
        <w:pStyle w:val="Normal"/>
        <w:tabs>
          <w:tab w:val="left" w:pos="720" w:leader="none"/>
        </w:tabs>
        <w:ind w:left="720" w:hanging="360"/>
        <w:jc w:val="both"/>
        <w:rPr>
          <w:sz w:val="24"/>
          <w:szCs w:val="24"/>
        </w:rPr>
      </w:pPr>
      <w:r>
        <w:rPr>
          <w:sz w:val="24"/>
          <w:szCs w:val="24"/>
        </w:rPr>
        <w:t>-</w:t>
        <w:tab/>
        <w:t>mentor je tri (3) magistarska rada/završni radovi II ciklusa, nakon zadnjeg izbora;</w:t>
      </w:r>
    </w:p>
    <w:p>
      <w:pPr>
        <w:pStyle w:val="Normal"/>
        <w:tabs>
          <w:tab w:val="left" w:pos="720" w:leader="none"/>
        </w:tabs>
        <w:ind w:left="720" w:hanging="360"/>
        <w:jc w:val="both"/>
        <w:rPr>
          <w:sz w:val="24"/>
          <w:szCs w:val="24"/>
        </w:rPr>
      </w:pPr>
      <w:r>
        <w:rPr>
          <w:sz w:val="24"/>
          <w:szCs w:val="24"/>
        </w:rPr>
        <w:t>-</w:t>
        <w:tab/>
        <w:t>koautor je jednog univerzitetskog udžbenika, nakon zadnjeg izbora;</w:t>
      </w:r>
    </w:p>
    <w:p>
      <w:pPr>
        <w:pStyle w:val="Normal"/>
        <w:tabs>
          <w:tab w:val="left" w:pos="720" w:leader="none"/>
        </w:tabs>
        <w:ind w:left="720" w:hanging="360"/>
        <w:jc w:val="both"/>
        <w:rPr>
          <w:sz w:val="24"/>
          <w:szCs w:val="24"/>
        </w:rPr>
      </w:pPr>
      <w:r>
        <w:rPr>
          <w:sz w:val="24"/>
          <w:szCs w:val="24"/>
        </w:rPr>
        <w:t>-     učestvovao je u jednom (1) naučno-istraživačkom projektu, nakon zadnjeg izbora;</w:t>
      </w:r>
    </w:p>
    <w:p>
      <w:pPr>
        <w:pStyle w:val="Normal"/>
        <w:tabs>
          <w:tab w:val="left" w:pos="720" w:leader="none"/>
        </w:tabs>
        <w:ind w:left="720" w:hanging="360"/>
        <w:jc w:val="both"/>
        <w:rPr>
          <w:sz w:val="24"/>
          <w:szCs w:val="24"/>
        </w:rPr>
      </w:pPr>
      <w:r>
        <w:rPr>
          <w:sz w:val="24"/>
          <w:szCs w:val="24"/>
        </w:rPr>
        <w:t xml:space="preserve">-     posjeduje </w:t>
      </w:r>
      <w:r>
        <w:rPr>
          <w:rFonts w:eastAsia="Times New Roman" w:cs="Times New Roman"/>
          <w:color w:val="auto"/>
          <w:kern w:val="0"/>
          <w:sz w:val="24"/>
          <w:szCs w:val="24"/>
          <w:lang w:val="en-US" w:eastAsia="ar-SA" w:bidi="ar-SA"/>
        </w:rPr>
        <w:t>bogato iskustvo u</w:t>
      </w:r>
      <w:r>
        <w:rPr>
          <w:sz w:val="24"/>
          <w:szCs w:val="24"/>
        </w:rPr>
        <w:t xml:space="preserve"> pedagoškom radu.</w:t>
      </w:r>
    </w:p>
    <w:p>
      <w:pPr>
        <w:pStyle w:val="Normal"/>
        <w:jc w:val="both"/>
        <w:rPr>
          <w:sz w:val="24"/>
          <w:szCs w:val="24"/>
        </w:rPr>
      </w:pPr>
      <w:r>
        <w:rPr>
          <w:sz w:val="24"/>
          <w:szCs w:val="24"/>
        </w:rPr>
      </w:r>
    </w:p>
    <w:p>
      <w:pPr>
        <w:pStyle w:val="Normal"/>
        <w:jc w:val="both"/>
        <w:rPr/>
      </w:pPr>
      <w:r>
        <w:rPr>
          <w:sz w:val="24"/>
          <w:szCs w:val="24"/>
        </w:rPr>
        <w:t xml:space="preserve">    </w:t>
      </w:r>
      <w:r>
        <w:rPr>
          <w:b w:val="false"/>
          <w:bCs w:val="false"/>
          <w:sz w:val="24"/>
          <w:szCs w:val="24"/>
        </w:rPr>
        <w:t xml:space="preserve"> </w:t>
      </w:r>
      <w:r>
        <w:rPr>
          <w:b w:val="false"/>
          <w:bCs w:val="false"/>
          <w:sz w:val="24"/>
          <w:szCs w:val="24"/>
        </w:rPr>
        <w:t xml:space="preserve">Na osnovu svega izloženog, Komisija sa </w:t>
      </w:r>
      <w:r>
        <w:rPr>
          <w:b/>
          <w:bCs/>
          <w:sz w:val="24"/>
          <w:szCs w:val="24"/>
        </w:rPr>
        <w:t>predlaže</w:t>
      </w:r>
      <w:r>
        <w:rPr>
          <w:b w:val="false"/>
          <w:bCs w:val="false"/>
          <w:sz w:val="24"/>
          <w:szCs w:val="24"/>
        </w:rPr>
        <w:t xml:space="preserve"> </w:t>
      </w:r>
      <w:r>
        <w:rPr>
          <w:b w:val="false"/>
          <w:bCs w:val="false"/>
          <w:color w:val="auto"/>
          <w:sz w:val="24"/>
          <w:szCs w:val="24"/>
        </w:rPr>
        <w:t>Vijeću Univerziteta u Sarajevu - Prirodno-matematičkog fakulteta</w:t>
      </w:r>
      <w:r>
        <w:rPr>
          <w:b w:val="false"/>
          <w:bCs w:val="false"/>
          <w:sz w:val="24"/>
          <w:szCs w:val="24"/>
        </w:rPr>
        <w:t xml:space="preserve"> </w:t>
      </w:r>
      <w:r>
        <w:rPr>
          <w:b/>
          <w:bCs/>
          <w:sz w:val="24"/>
          <w:szCs w:val="24"/>
        </w:rPr>
        <w:t xml:space="preserve">izbor doc. dr. </w:t>
      </w:r>
      <w:r>
        <w:rPr>
          <w:rFonts w:eastAsia="Times New Roman" w:cs="Times New Roman"/>
          <w:b/>
          <w:bCs/>
          <w:color w:val="auto"/>
          <w:sz w:val="24"/>
          <w:szCs w:val="24"/>
          <w:lang w:val="bs-BA" w:bidi="ar-SA"/>
        </w:rPr>
        <w:t>Damira Hasića</w:t>
      </w:r>
      <w:r>
        <w:rPr>
          <w:b/>
          <w:bCs/>
          <w:sz w:val="24"/>
          <w:szCs w:val="24"/>
        </w:rPr>
        <w:t xml:space="preserve"> u zvanje vanrednog profesora</w:t>
      </w:r>
      <w:r>
        <w:rPr>
          <w:b w:val="false"/>
          <w:bCs w:val="false"/>
          <w:sz w:val="24"/>
          <w:szCs w:val="24"/>
        </w:rPr>
        <w:t xml:space="preserve"> </w:t>
      </w:r>
      <w:r>
        <w:rPr>
          <w:b/>
          <w:bCs/>
          <w:sz w:val="24"/>
          <w:szCs w:val="24"/>
        </w:rPr>
        <w:t xml:space="preserve">za oblast </w:t>
      </w:r>
      <w:r>
        <w:rPr>
          <w:rFonts w:eastAsia="Times New Roman" w:cs="Times New Roman"/>
          <w:b/>
          <w:bCs/>
          <w:i/>
          <w:color w:val="auto"/>
          <w:sz w:val="24"/>
          <w:szCs w:val="24"/>
          <w:lang w:val="bs-BA" w:bidi="ar-SA"/>
        </w:rPr>
        <w:t>Teorijska kompjuterska nauka</w:t>
      </w:r>
      <w:r>
        <w:rPr>
          <w:b w:val="false"/>
          <w:bCs w:val="false"/>
          <w:sz w:val="24"/>
          <w:szCs w:val="24"/>
        </w:rPr>
        <w:t xml:space="preserve"> na Univerzitetu u Sarajevu – Prirodno-matematički fakultet, Odsjek za matematičke i kompjuterske nauke.</w:t>
      </w:r>
    </w:p>
    <w:p>
      <w:pPr>
        <w:pStyle w:val="Normal"/>
        <w:jc w:val="both"/>
        <w:rPr>
          <w:sz w:val="24"/>
          <w:szCs w:val="24"/>
        </w:rPr>
      </w:pPr>
      <w:r>
        <w:rPr>
          <w:sz w:val="24"/>
          <w:szCs w:val="24"/>
        </w:rPr>
      </w:r>
    </w:p>
    <w:p>
      <w:pPr>
        <w:pStyle w:val="Normal"/>
        <w:jc w:val="both"/>
        <w:rPr/>
      </w:pPr>
      <w:r>
        <w:rPr/>
      </w:r>
    </w:p>
    <w:tbl>
      <w:tblPr>
        <w:tblW w:w="9241" w:type="dxa"/>
        <w:jc w:val="left"/>
        <w:tblInd w:w="0" w:type="dxa"/>
        <w:tblCellMar>
          <w:top w:w="0" w:type="dxa"/>
          <w:left w:w="0" w:type="dxa"/>
          <w:bottom w:w="0" w:type="dxa"/>
          <w:right w:w="0" w:type="dxa"/>
        </w:tblCellMar>
      </w:tblPr>
      <w:tblGrid>
        <w:gridCol w:w="4139"/>
        <w:gridCol w:w="5101"/>
      </w:tblGrid>
      <w:tr>
        <w:trPr/>
        <w:tc>
          <w:tcPr>
            <w:tcW w:w="4139" w:type="dxa"/>
            <w:tcBorders/>
          </w:tcPr>
          <w:p>
            <w:pPr>
              <w:pStyle w:val="Normal"/>
              <w:jc w:val="both"/>
              <w:rPr/>
            </w:pPr>
            <w:r>
              <w:rPr/>
              <w:t xml:space="preserve">Sarajevo, </w:t>
            </w:r>
            <w:r>
              <w:rPr>
                <w:rFonts w:eastAsia="Times New Roman" w:cs="Times New Roman"/>
                <w:color w:val="auto"/>
                <w:kern w:val="0"/>
                <w:sz w:val="24"/>
                <w:szCs w:val="24"/>
                <w:lang w:val="en-US" w:eastAsia="ar-SA" w:bidi="ar-SA"/>
              </w:rPr>
              <w:t>juli</w:t>
            </w:r>
            <w:r>
              <w:rPr/>
              <w:t xml:space="preserve"> 2023. godine.</w:t>
            </w:r>
          </w:p>
        </w:tc>
        <w:tc>
          <w:tcPr>
            <w:tcW w:w="5101" w:type="dxa"/>
            <w:tcBorders/>
          </w:tcPr>
          <w:p>
            <w:pPr>
              <w:pStyle w:val="Normal"/>
              <w:jc w:val="both"/>
              <w:rPr/>
            </w:pPr>
            <w:r>
              <w:rPr/>
              <w:t>ČLANOVI KOMISIJE:</w:t>
            </w:r>
          </w:p>
        </w:tc>
      </w:tr>
      <w:tr>
        <w:trPr/>
        <w:tc>
          <w:tcPr>
            <w:tcW w:w="4139" w:type="dxa"/>
            <w:tcBorders/>
          </w:tcPr>
          <w:p>
            <w:pPr>
              <w:pStyle w:val="TableContents"/>
              <w:rPr/>
            </w:pPr>
            <w:r>
              <w:rPr/>
            </w:r>
          </w:p>
        </w:tc>
        <w:tc>
          <w:tcPr>
            <w:tcW w:w="5101" w:type="dxa"/>
            <w:tcBorders/>
          </w:tcPr>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r>
          </w:p>
          <w:p>
            <w:pPr>
              <w:pStyle w:val="Normal"/>
              <w:jc w:val="both"/>
              <w:rPr/>
            </w:pPr>
            <w:r>
              <w:rPr>
                <w:b w:val="false"/>
                <w:bCs w:val="false"/>
              </w:rPr>
              <w:t>______________________________________</w:t>
            </w:r>
          </w:p>
          <w:p>
            <w:pPr>
              <w:pStyle w:val="Normal"/>
              <w:jc w:val="both"/>
              <w:rPr/>
            </w:pPr>
            <w:r>
              <w:rPr>
                <w:b w:val="false"/>
                <w:bCs w:val="false"/>
              </w:rPr>
              <w:t>prof. dr. Elmedin Selmanović,</w:t>
            </w:r>
            <w:r>
              <w:rPr/>
              <w:t xml:space="preserve"> predsjednik</w:t>
            </w:r>
          </w:p>
          <w:p>
            <w:pPr>
              <w:pStyle w:val="Normal"/>
              <w:jc w:val="both"/>
              <w:rPr/>
            </w:pPr>
            <w:r>
              <w:rPr/>
            </w:r>
          </w:p>
          <w:p>
            <w:pPr>
              <w:pStyle w:val="Normal"/>
              <w:jc w:val="both"/>
              <w:rPr/>
            </w:pPr>
            <w:r>
              <w:rPr/>
            </w:r>
          </w:p>
        </w:tc>
      </w:tr>
      <w:tr>
        <w:trPr/>
        <w:tc>
          <w:tcPr>
            <w:tcW w:w="4139" w:type="dxa"/>
            <w:tcBorders/>
          </w:tcPr>
          <w:p>
            <w:pPr>
              <w:pStyle w:val="TableContents"/>
              <w:rPr/>
            </w:pPr>
            <w:r>
              <w:rPr/>
            </w:r>
          </w:p>
        </w:tc>
        <w:tc>
          <w:tcPr>
            <w:tcW w:w="5101" w:type="dxa"/>
            <w:tcBorders/>
          </w:tcPr>
          <w:p>
            <w:pPr>
              <w:pStyle w:val="Normal"/>
              <w:jc w:val="both"/>
              <w:rPr>
                <w:b w:val="false"/>
                <w:b w:val="false"/>
                <w:bCs w:val="false"/>
              </w:rPr>
            </w:pPr>
            <w:r>
              <w:rPr>
                <w:b w:val="false"/>
                <w:bCs w:val="false"/>
              </w:rPr>
              <w:t>______________________________________</w:t>
            </w:r>
          </w:p>
          <w:p>
            <w:pPr>
              <w:pStyle w:val="Normal"/>
              <w:jc w:val="both"/>
              <w:rPr>
                <w:b w:val="false"/>
                <w:b w:val="false"/>
                <w:bCs w:val="false"/>
              </w:rPr>
            </w:pPr>
            <w:r>
              <w:rPr>
                <w:b w:val="false"/>
                <w:bCs w:val="false"/>
              </w:rPr>
              <w:t>prof. dr. Adis Alihodžić, član</w:t>
            </w:r>
          </w:p>
          <w:p>
            <w:pPr>
              <w:pStyle w:val="Normal"/>
              <w:jc w:val="both"/>
              <w:rPr>
                <w:b/>
                <w:b/>
                <w:bCs/>
              </w:rPr>
            </w:pPr>
            <w:r>
              <w:rPr>
                <w:b/>
                <w:bCs/>
              </w:rPr>
            </w:r>
          </w:p>
          <w:p>
            <w:pPr>
              <w:pStyle w:val="Normal"/>
              <w:jc w:val="both"/>
              <w:rPr>
                <w:b/>
                <w:b/>
                <w:bCs/>
              </w:rPr>
            </w:pPr>
            <w:r>
              <w:rPr>
                <w:b/>
                <w:bCs/>
              </w:rPr>
            </w:r>
          </w:p>
        </w:tc>
      </w:tr>
      <w:tr>
        <w:trPr/>
        <w:tc>
          <w:tcPr>
            <w:tcW w:w="4139" w:type="dxa"/>
            <w:tcBorders/>
          </w:tcPr>
          <w:p>
            <w:pPr>
              <w:pStyle w:val="TableContents"/>
              <w:rPr/>
            </w:pPr>
            <w:r>
              <w:rPr/>
            </w:r>
          </w:p>
        </w:tc>
        <w:tc>
          <w:tcPr>
            <w:tcW w:w="5101" w:type="dxa"/>
            <w:tcBorders/>
          </w:tcPr>
          <w:p>
            <w:pPr>
              <w:pStyle w:val="Normal"/>
              <w:jc w:val="both"/>
              <w:rPr>
                <w:b w:val="false"/>
                <w:b w:val="false"/>
                <w:bCs w:val="false"/>
              </w:rPr>
            </w:pPr>
            <w:r>
              <w:rPr>
                <w:b w:val="false"/>
                <w:bCs w:val="false"/>
              </w:rPr>
              <w:t>______________________________________</w:t>
            </w:r>
          </w:p>
          <w:p>
            <w:pPr>
              <w:pStyle w:val="Normal"/>
              <w:jc w:val="both"/>
              <w:rPr>
                <w:b w:val="false"/>
                <w:b w:val="false"/>
                <w:bCs w:val="false"/>
              </w:rPr>
            </w:pPr>
            <w:r>
              <w:rPr>
                <w:b w:val="false"/>
                <w:bCs w:val="false"/>
              </w:rPr>
              <w:t>prof. dr. Esmir Pilav, član</w:t>
            </w:r>
          </w:p>
        </w:tc>
      </w:tr>
    </w:tbl>
    <w:p>
      <w:pPr>
        <w:pStyle w:val="Normal"/>
        <w:jc w:val="both"/>
        <w:rPr/>
      </w:pPr>
      <w:r>
        <w:rPr/>
      </w:r>
    </w:p>
    <w:sectPr>
      <w:type w:val="nextPage"/>
      <w:pgSz w:w="11906" w:h="16838"/>
      <w:pgMar w:left="1418" w:right="1247" w:header="0" w:top="1531" w:footer="0" w:bottom="90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Calibri">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pStyle w:val="Heading4"/>
      <w:numFmt w:val="none"/>
      <w:suff w:val="nothing"/>
      <w:lvlText w:val=""/>
      <w:lvlJc w:val="left"/>
      <w:pPr>
        <w:tabs>
          <w:tab w:val="num" w:pos="0"/>
        </w:tabs>
        <w:ind w:left="0" w:hanging="0"/>
      </w:pPr>
    </w:lvl>
    <w:lvl w:ilvl="4">
      <w:start w:val="1"/>
      <w:pStyle w:val="Heading5"/>
      <w:numFmt w:val="none"/>
      <w:suff w:val="nothing"/>
      <w:lvlText w:val=""/>
      <w:lvlJc w:val="left"/>
      <w:pPr>
        <w:tabs>
          <w:tab w:val="num" w:pos="0"/>
        </w:tabs>
        <w:ind w:left="0" w:hanging="0"/>
      </w:pPr>
    </w:lvl>
    <w:lvl w:ilvl="5">
      <w:start w:val="1"/>
      <w:pStyle w:val="Heading6"/>
      <w:numFmt w:val="none"/>
      <w:suff w:val="nothing"/>
      <w:lvlText w:val=""/>
      <w:lvlJc w:val="left"/>
      <w:pPr>
        <w:tabs>
          <w:tab w:val="num" w:pos="0"/>
        </w:tabs>
        <w:ind w:left="0" w:hanging="0"/>
      </w:pPr>
    </w:lvl>
    <w:lvl w:ilvl="6">
      <w:start w:val="1"/>
      <w:pStyle w:val="Heading7"/>
      <w:numFmt w:val="none"/>
      <w:suff w:val="nothing"/>
      <w:lvlText w:val=""/>
      <w:lvlJc w:val="left"/>
      <w:pPr>
        <w:tabs>
          <w:tab w:val="num" w:pos="0"/>
        </w:tabs>
        <w:ind w:left="0" w:hanging="0"/>
      </w:pPr>
    </w:lvl>
    <w:lvl w:ilvl="7">
      <w:start w:val="1"/>
      <w:pStyle w:val="Heading8"/>
      <w:numFmt w:val="none"/>
      <w:suff w:val="nothing"/>
      <w:lvlText w:val=""/>
      <w:lvlJc w:val="left"/>
      <w:pPr>
        <w:tabs>
          <w:tab w:val="num" w:pos="0"/>
        </w:tabs>
        <w:ind w:left="0" w:hanging="0"/>
      </w:pPr>
    </w:lvl>
    <w:lvl w:ilvl="8">
      <w:start w:val="1"/>
      <w:pStyle w:val="Heading9"/>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7b01a5"/>
    <w:pPr>
      <w:widowControl/>
      <w:suppressAutoHyphens w:val="true"/>
      <w:bidi w:val="0"/>
      <w:spacing w:before="0" w:after="0"/>
      <w:jc w:val="left"/>
    </w:pPr>
    <w:rPr>
      <w:rFonts w:ascii="Times New Roman" w:hAnsi="Times New Roman" w:eastAsia="Times New Roman" w:cs="Times New Roman"/>
      <w:color w:val="auto"/>
      <w:kern w:val="0"/>
      <w:sz w:val="24"/>
      <w:szCs w:val="24"/>
      <w:lang w:val="en-US" w:eastAsia="ar-SA" w:bidi="ar-SA"/>
    </w:rPr>
  </w:style>
  <w:style w:type="paragraph" w:styleId="Heading1">
    <w:name w:val="Heading 1"/>
    <w:basedOn w:val="Normal"/>
    <w:next w:val="Normal"/>
    <w:link w:val="Heading1Char"/>
    <w:qFormat/>
    <w:rsid w:val="006f2520"/>
    <w:pPr>
      <w:keepNext w:val="true"/>
      <w:numPr>
        <w:ilvl w:val="0"/>
        <w:numId w:val="1"/>
      </w:numPr>
      <w:outlineLvl w:val="0"/>
    </w:pPr>
    <w:rPr>
      <w:szCs w:val="20"/>
      <w:lang w:val="hr-HR"/>
    </w:rPr>
  </w:style>
  <w:style w:type="paragraph" w:styleId="Heading2">
    <w:name w:val="Heading 2"/>
    <w:basedOn w:val="Normal"/>
    <w:next w:val="Normal"/>
    <w:link w:val="Heading2Char"/>
    <w:qFormat/>
    <w:rsid w:val="006f2520"/>
    <w:pPr>
      <w:keepNext w:val="true"/>
      <w:numPr>
        <w:ilvl w:val="1"/>
        <w:numId w:val="1"/>
      </w:numPr>
      <w:ind w:left="567" w:hanging="0"/>
      <w:outlineLvl w:val="1"/>
    </w:pPr>
    <w:rPr>
      <w:szCs w:val="20"/>
      <w:lang w:val="hr-HR"/>
    </w:rPr>
  </w:style>
  <w:style w:type="paragraph" w:styleId="Heading3">
    <w:name w:val="Heading 3"/>
    <w:basedOn w:val="Normal"/>
    <w:next w:val="Normal"/>
    <w:link w:val="Heading3Char"/>
    <w:qFormat/>
    <w:rsid w:val="006f2520"/>
    <w:pPr>
      <w:keepNext w:val="true"/>
      <w:numPr>
        <w:ilvl w:val="2"/>
        <w:numId w:val="1"/>
      </w:numPr>
      <w:jc w:val="center"/>
      <w:outlineLvl w:val="2"/>
    </w:pPr>
    <w:rPr>
      <w:b/>
      <w:szCs w:val="20"/>
    </w:rPr>
  </w:style>
  <w:style w:type="paragraph" w:styleId="Heading4">
    <w:name w:val="Heading 4"/>
    <w:basedOn w:val="Normal"/>
    <w:next w:val="Normal"/>
    <w:link w:val="Heading4Char"/>
    <w:qFormat/>
    <w:rsid w:val="006f2520"/>
    <w:pPr>
      <w:keepNext w:val="true"/>
      <w:numPr>
        <w:ilvl w:val="3"/>
        <w:numId w:val="1"/>
      </w:numPr>
      <w:ind w:firstLine="567"/>
      <w:outlineLvl w:val="3"/>
    </w:pPr>
    <w:rPr>
      <w:szCs w:val="20"/>
    </w:rPr>
  </w:style>
  <w:style w:type="paragraph" w:styleId="Heading5">
    <w:name w:val="Heading 5"/>
    <w:basedOn w:val="Normal"/>
    <w:next w:val="Normal"/>
    <w:link w:val="Heading5Char"/>
    <w:qFormat/>
    <w:rsid w:val="006f2520"/>
    <w:pPr>
      <w:keepNext w:val="true"/>
      <w:numPr>
        <w:ilvl w:val="4"/>
        <w:numId w:val="1"/>
      </w:numPr>
      <w:ind w:left="284" w:hanging="284"/>
      <w:outlineLvl w:val="4"/>
    </w:pPr>
    <w:rPr>
      <w:szCs w:val="20"/>
    </w:rPr>
  </w:style>
  <w:style w:type="paragraph" w:styleId="Heading6">
    <w:name w:val="Heading 6"/>
    <w:basedOn w:val="Normal"/>
    <w:next w:val="Normal"/>
    <w:link w:val="Heading6Char"/>
    <w:qFormat/>
    <w:rsid w:val="006f2520"/>
    <w:pPr>
      <w:keepNext w:val="true"/>
      <w:numPr>
        <w:ilvl w:val="5"/>
        <w:numId w:val="1"/>
      </w:numPr>
      <w:ind w:left="2460" w:hanging="1467"/>
      <w:outlineLvl w:val="5"/>
    </w:pPr>
    <w:rPr>
      <w:szCs w:val="20"/>
      <w:lang w:val="hr-HR"/>
    </w:rPr>
  </w:style>
  <w:style w:type="paragraph" w:styleId="Heading7">
    <w:name w:val="Heading 7"/>
    <w:basedOn w:val="Normal"/>
    <w:next w:val="TextBody"/>
    <w:link w:val="Heading7Char"/>
    <w:qFormat/>
    <w:rsid w:val="006f2520"/>
    <w:pPr>
      <w:keepNext w:val="true"/>
      <w:numPr>
        <w:ilvl w:val="6"/>
        <w:numId w:val="1"/>
      </w:numPr>
      <w:spacing w:before="240" w:after="120"/>
      <w:outlineLvl w:val="6"/>
    </w:pPr>
    <w:rPr>
      <w:rFonts w:ascii="Arial" w:hAnsi="Arial" w:eastAsia="MS Mincho" w:cs="MS Mincho"/>
      <w:b/>
      <w:bCs/>
      <w:sz w:val="21"/>
      <w:szCs w:val="21"/>
    </w:rPr>
  </w:style>
  <w:style w:type="paragraph" w:styleId="Heading8">
    <w:name w:val="Heading 8"/>
    <w:basedOn w:val="Normal"/>
    <w:next w:val="TextBody"/>
    <w:link w:val="Heading8Char"/>
    <w:qFormat/>
    <w:rsid w:val="006f2520"/>
    <w:pPr>
      <w:keepNext w:val="true"/>
      <w:numPr>
        <w:ilvl w:val="7"/>
        <w:numId w:val="1"/>
      </w:numPr>
      <w:spacing w:before="240" w:after="120"/>
      <w:outlineLvl w:val="7"/>
    </w:pPr>
    <w:rPr>
      <w:rFonts w:ascii="Arial" w:hAnsi="Arial" w:eastAsia="MS Mincho" w:cs="MS Mincho"/>
      <w:b/>
      <w:bCs/>
      <w:sz w:val="21"/>
      <w:szCs w:val="21"/>
    </w:rPr>
  </w:style>
  <w:style w:type="paragraph" w:styleId="Heading9">
    <w:name w:val="Heading 9"/>
    <w:basedOn w:val="Normal"/>
    <w:next w:val="TextBody"/>
    <w:link w:val="Heading9Char"/>
    <w:qFormat/>
    <w:rsid w:val="006f2520"/>
    <w:pPr>
      <w:keepNext w:val="true"/>
      <w:numPr>
        <w:ilvl w:val="8"/>
        <w:numId w:val="1"/>
      </w:numPr>
      <w:spacing w:before="240" w:after="120"/>
      <w:outlineLvl w:val="8"/>
    </w:pPr>
    <w:rPr>
      <w:rFonts w:ascii="Arial" w:hAnsi="Arial" w:eastAsia="MS Mincho" w:cs="MS Mincho"/>
      <w:b/>
      <w:bCs/>
      <w:sz w:val="21"/>
      <w:szCs w:val="21"/>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qFormat/>
    <w:rsid w:val="0087094b"/>
    <w:rPr>
      <w:rFonts w:ascii="Tahoma" w:hAnsi="Tahoma" w:cs="Tahoma"/>
      <w:sz w:val="16"/>
      <w:szCs w:val="16"/>
      <w:lang w:eastAsia="ar-SA"/>
    </w:rPr>
  </w:style>
  <w:style w:type="character" w:styleId="Heading1Char" w:customStyle="1">
    <w:name w:val="Heading 1 Char"/>
    <w:basedOn w:val="DefaultParagraphFont"/>
    <w:link w:val="Heading1"/>
    <w:qFormat/>
    <w:rsid w:val="006f2520"/>
    <w:rPr>
      <w:sz w:val="24"/>
      <w:lang w:val="hr-HR"/>
    </w:rPr>
  </w:style>
  <w:style w:type="character" w:styleId="Heading2Char" w:customStyle="1">
    <w:name w:val="Heading 2 Char"/>
    <w:basedOn w:val="DefaultParagraphFont"/>
    <w:link w:val="Heading2"/>
    <w:qFormat/>
    <w:rsid w:val="006f2520"/>
    <w:rPr>
      <w:sz w:val="24"/>
      <w:lang w:val="hr-HR"/>
    </w:rPr>
  </w:style>
  <w:style w:type="character" w:styleId="Heading3Char" w:customStyle="1">
    <w:name w:val="Heading 3 Char"/>
    <w:basedOn w:val="DefaultParagraphFont"/>
    <w:link w:val="Heading3"/>
    <w:qFormat/>
    <w:rsid w:val="006f2520"/>
    <w:rPr>
      <w:b/>
      <w:sz w:val="24"/>
    </w:rPr>
  </w:style>
  <w:style w:type="character" w:styleId="Heading4Char" w:customStyle="1">
    <w:name w:val="Heading 4 Char"/>
    <w:basedOn w:val="DefaultParagraphFont"/>
    <w:link w:val="Heading4"/>
    <w:qFormat/>
    <w:rsid w:val="006f2520"/>
    <w:rPr>
      <w:sz w:val="24"/>
    </w:rPr>
  </w:style>
  <w:style w:type="character" w:styleId="Heading5Char" w:customStyle="1">
    <w:name w:val="Heading 5 Char"/>
    <w:basedOn w:val="DefaultParagraphFont"/>
    <w:link w:val="Heading5"/>
    <w:qFormat/>
    <w:rsid w:val="006f2520"/>
    <w:rPr>
      <w:sz w:val="24"/>
    </w:rPr>
  </w:style>
  <w:style w:type="character" w:styleId="Heading6Char" w:customStyle="1">
    <w:name w:val="Heading 6 Char"/>
    <w:basedOn w:val="DefaultParagraphFont"/>
    <w:link w:val="Heading6"/>
    <w:qFormat/>
    <w:rsid w:val="006f2520"/>
    <w:rPr>
      <w:sz w:val="24"/>
      <w:lang w:val="hr-HR"/>
    </w:rPr>
  </w:style>
  <w:style w:type="character" w:styleId="Heading7Char" w:customStyle="1">
    <w:name w:val="Heading 7 Char"/>
    <w:basedOn w:val="DefaultParagraphFont"/>
    <w:link w:val="Heading7"/>
    <w:qFormat/>
    <w:rsid w:val="006f2520"/>
    <w:rPr>
      <w:rFonts w:ascii="Arial" w:hAnsi="Arial" w:eastAsia="MS Mincho" w:cs="MS Mincho"/>
      <w:b/>
      <w:bCs/>
      <w:sz w:val="21"/>
      <w:szCs w:val="21"/>
    </w:rPr>
  </w:style>
  <w:style w:type="character" w:styleId="Heading8Char" w:customStyle="1">
    <w:name w:val="Heading 8 Char"/>
    <w:basedOn w:val="DefaultParagraphFont"/>
    <w:link w:val="Heading8"/>
    <w:qFormat/>
    <w:rsid w:val="006f2520"/>
    <w:rPr>
      <w:rFonts w:ascii="Arial" w:hAnsi="Arial" w:eastAsia="MS Mincho" w:cs="MS Mincho"/>
      <w:b/>
      <w:bCs/>
      <w:sz w:val="21"/>
      <w:szCs w:val="21"/>
    </w:rPr>
  </w:style>
  <w:style w:type="character" w:styleId="Heading9Char" w:customStyle="1">
    <w:name w:val="Heading 9 Char"/>
    <w:basedOn w:val="DefaultParagraphFont"/>
    <w:link w:val="Heading9"/>
    <w:qFormat/>
    <w:rsid w:val="006f2520"/>
    <w:rPr>
      <w:rFonts w:ascii="Arial" w:hAnsi="Arial" w:eastAsia="MS Mincho" w:cs="MS Mincho"/>
      <w:b/>
      <w:bCs/>
      <w:sz w:val="21"/>
      <w:szCs w:val="21"/>
    </w:rPr>
  </w:style>
  <w:style w:type="character" w:styleId="InternetLink">
    <w:name w:val="Hyperlink"/>
    <w:rsid w:val="006f2520"/>
    <w:rPr>
      <w:color w:val="0000FF"/>
      <w:u w:val="single"/>
    </w:rPr>
  </w:style>
  <w:style w:type="character" w:styleId="Ngscope" w:customStyle="1">
    <w:name w:val="ng-scope"/>
    <w:qFormat/>
    <w:rsid w:val="006f2520"/>
    <w:rPr/>
  </w:style>
  <w:style w:type="character" w:styleId="Ngbinding" w:customStyle="1">
    <w:name w:val="ng-binding"/>
    <w:qFormat/>
    <w:rsid w:val="006f2520"/>
    <w:rPr/>
  </w:style>
  <w:style w:type="character" w:styleId="Authorsinfo" w:customStyle="1">
    <w:name w:val="authors-info"/>
    <w:qFormat/>
    <w:rsid w:val="006f2520"/>
    <w:rPr/>
  </w:style>
  <w:style w:type="character" w:styleId="Strong">
    <w:name w:val="Strong"/>
    <w:uiPriority w:val="22"/>
    <w:qFormat/>
    <w:rsid w:val="006f2520"/>
    <w:rPr>
      <w:b/>
      <w:bCs/>
    </w:rPr>
  </w:style>
  <w:style w:type="character" w:styleId="BodyTextChar" w:customStyle="1">
    <w:name w:val="Body Text Char"/>
    <w:basedOn w:val="DefaultParagraphFont"/>
    <w:link w:val="BodyText"/>
    <w:qFormat/>
    <w:rsid w:val="006f2520"/>
    <w:rPr>
      <w:sz w:val="24"/>
      <w:szCs w:val="24"/>
      <w:lang w:eastAsia="ar-SA"/>
    </w:rPr>
  </w:style>
  <w:style w:type="character" w:styleId="BodyTextIndent2Char" w:customStyle="1">
    <w:name w:val="Body Text Indent 2 Char"/>
    <w:basedOn w:val="DefaultParagraphFont"/>
    <w:link w:val="BodyTextIndent2"/>
    <w:qFormat/>
    <w:rsid w:val="001f20a3"/>
    <w:rPr>
      <w:sz w:val="24"/>
      <w:szCs w:val="24"/>
      <w:lang w:eastAsia="ar-SA"/>
    </w:rPr>
  </w:style>
  <w:style w:type="character" w:styleId="BodyText2Char" w:customStyle="1">
    <w:name w:val="Body Text 2 Char"/>
    <w:basedOn w:val="DefaultParagraphFont"/>
    <w:link w:val="BodyText2"/>
    <w:qFormat/>
    <w:rsid w:val="00326484"/>
    <w:rPr>
      <w:sz w:val="24"/>
      <w:szCs w:val="24"/>
      <w:lang w:eastAsia="ar-SA"/>
    </w:rPr>
  </w:style>
  <w:style w:type="character" w:styleId="BodyText3Char" w:customStyle="1">
    <w:name w:val="Body Text 3 Char"/>
    <w:basedOn w:val="DefaultParagraphFont"/>
    <w:link w:val="BodyText3"/>
    <w:qFormat/>
    <w:rsid w:val="00ce01cd"/>
    <w:rPr>
      <w:sz w:val="16"/>
      <w:szCs w:val="16"/>
    </w:rPr>
  </w:style>
  <w:style w:type="character" w:styleId="Zmsearchresult" w:customStyle="1">
    <w:name w:val="zmsearchresult"/>
    <w:qFormat/>
    <w:rsid w:val="00120608"/>
    <w:rPr/>
  </w:style>
  <w:style w:type="paragraph" w:styleId="Heading" w:customStyle="1">
    <w:name w:val="Heading"/>
    <w:basedOn w:val="Normal"/>
    <w:next w:val="TextBody"/>
    <w:qFormat/>
    <w:rsid w:val="00fd005a"/>
    <w:pPr>
      <w:keepNext w:val="true"/>
      <w:spacing w:before="240" w:after="120"/>
    </w:pPr>
    <w:rPr>
      <w:rFonts w:ascii="Arial" w:hAnsi="Arial" w:eastAsia="MS Mincho" w:cs="MS Mincho"/>
      <w:sz w:val="28"/>
      <w:szCs w:val="28"/>
    </w:rPr>
  </w:style>
  <w:style w:type="paragraph" w:styleId="TextBody">
    <w:name w:val="Body Text"/>
    <w:basedOn w:val="Normal"/>
    <w:link w:val="BodyTextChar"/>
    <w:rsid w:val="006f2520"/>
    <w:pPr>
      <w:spacing w:before="0" w:after="12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alloonText">
    <w:name w:val="Balloon Text"/>
    <w:basedOn w:val="Normal"/>
    <w:link w:val="BalloonTextChar"/>
    <w:qFormat/>
    <w:rsid w:val="0087094b"/>
    <w:pPr/>
    <w:rPr>
      <w:rFonts w:ascii="Tahoma" w:hAnsi="Tahoma" w:cs="Tahoma"/>
      <w:sz w:val="16"/>
      <w:szCs w:val="16"/>
    </w:rPr>
  </w:style>
  <w:style w:type="paragraph" w:styleId="ListParagraph">
    <w:name w:val="List Paragraph"/>
    <w:basedOn w:val="Normal"/>
    <w:uiPriority w:val="34"/>
    <w:qFormat/>
    <w:rsid w:val="00c74f7a"/>
    <w:pPr>
      <w:spacing w:before="0" w:after="0"/>
      <w:ind w:left="720" w:hanging="0"/>
      <w:contextualSpacing/>
    </w:pPr>
    <w:rPr/>
  </w:style>
  <w:style w:type="paragraph" w:styleId="BodyTextIndent2">
    <w:name w:val="Body Text Indent 2"/>
    <w:basedOn w:val="Normal"/>
    <w:link w:val="BodyTextIndent2Char"/>
    <w:qFormat/>
    <w:rsid w:val="001f20a3"/>
    <w:pPr>
      <w:spacing w:lineRule="auto" w:line="480" w:before="0" w:after="120"/>
      <w:ind w:left="360" w:hanging="0"/>
    </w:pPr>
    <w:rPr/>
  </w:style>
  <w:style w:type="paragraph" w:styleId="BodyText2">
    <w:name w:val="Body Text 2"/>
    <w:basedOn w:val="Normal"/>
    <w:link w:val="BodyText2Char"/>
    <w:qFormat/>
    <w:rsid w:val="00326484"/>
    <w:pPr>
      <w:spacing w:lineRule="auto" w:line="480" w:before="0" w:after="120"/>
    </w:pPr>
    <w:rPr/>
  </w:style>
  <w:style w:type="paragraph" w:styleId="BodyText3">
    <w:name w:val="Body Text 3"/>
    <w:basedOn w:val="Normal"/>
    <w:link w:val="BodyText3Char"/>
    <w:qFormat/>
    <w:rsid w:val="00ce01cd"/>
    <w:pPr>
      <w:spacing w:before="0" w:after="120"/>
    </w:pPr>
    <w:rPr>
      <w:sz w:val="16"/>
      <w:szCs w:val="16"/>
    </w:rPr>
  </w:style>
  <w:style w:type="paragraph" w:styleId="NoSpacing">
    <w:name w:val="No Spacing"/>
    <w:uiPriority w:val="1"/>
    <w:qFormat/>
    <w:rsid w:val="001f350f"/>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bs-BA" w:eastAsia="en-US" w:bidi="ar-SA"/>
    </w:rPr>
  </w:style>
  <w:style w:type="paragraph" w:styleId="NormalWeb">
    <w:name w:val="Normal (Web)"/>
    <w:basedOn w:val="Normal"/>
    <w:unhideWhenUsed/>
    <w:qFormat/>
    <w:rsid w:val="005b7ec4"/>
    <w:pPr>
      <w:suppressAutoHyphens w:val="false"/>
      <w:spacing w:beforeAutospacing="1" w:afterAutospacing="1"/>
    </w:pPr>
    <w:rPr>
      <w:color w:val="404040"/>
      <w:lang w:eastAsia="ja-JP"/>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ListContents">
    <w:name w:val="List Contents"/>
    <w:basedOn w:val="Normal"/>
    <w:qFormat/>
    <w:pPr>
      <w:ind w:left="567" w:right="0" w:hanging="0"/>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6</Pages>
  <Words>2178</Words>
  <Characters>14213</Characters>
  <Paragraphs>109</Paragraphs>
  <CharactersWithSpaces>16401</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
  <cp:lastPrinted>2023-07-05T10:56:59Z</cp:lastPrinted>
  <dcterms:created xsi:type="dcterms:W3CDTF">2021-09-14T12:33:00Z</dcterms:created>
  <dcterms:modified xsi:type="dcterms:W3CDTF">2023-07-05T11:09:18Z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CSR Tuzla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